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840ED" w14:textId="77777777" w:rsidR="00C2639B" w:rsidRDefault="003B3329" w:rsidP="00D02D60">
      <w:pPr>
        <w:jc w:val="right"/>
        <w:rPr>
          <w:rFonts w:eastAsia="Calibri" w:cs="Arial"/>
          <w:b/>
          <w:lang w:eastAsia="en-GB"/>
        </w:rPr>
      </w:pPr>
      <w:r>
        <w:rPr>
          <w:noProof/>
          <w:lang w:eastAsia="en-GB"/>
        </w:rPr>
        <w:drawing>
          <wp:inline distT="0" distB="0" distL="0" distR="0" wp14:anchorId="70DEA137" wp14:editId="27DB9BCA">
            <wp:extent cx="885825" cy="1143000"/>
            <wp:effectExtent l="0" t="0" r="9525" b="0"/>
            <wp:docPr id="2" name="Picture 2"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inline>
        </w:drawing>
      </w:r>
    </w:p>
    <w:p w14:paraId="731FCBCA" w14:textId="48617A6E" w:rsidR="00D02D60" w:rsidRPr="00DE4494" w:rsidRDefault="00C2639B" w:rsidP="00057E2E">
      <w:pPr>
        <w:pStyle w:val="Heading1"/>
        <w:spacing w:after="720"/>
        <w:jc w:val="center"/>
        <w:rPr>
          <w:rFonts w:cs="Arial"/>
          <w:i/>
        </w:rPr>
      </w:pPr>
      <w:bookmarkStart w:id="0" w:name="_Toc63932380"/>
      <w:bookmarkStart w:id="1" w:name="_Toc63932772"/>
      <w:r w:rsidRPr="00270582">
        <w:rPr>
          <w:rStyle w:val="Strong"/>
          <w:rFonts w:eastAsia="Calibri"/>
          <w:b/>
          <w:bCs/>
        </w:rPr>
        <w:t>Pay Policy Statement 202</w:t>
      </w:r>
      <w:r w:rsidR="005D617C">
        <w:rPr>
          <w:rStyle w:val="Strong"/>
          <w:rFonts w:eastAsia="Calibri"/>
          <w:b/>
          <w:bCs/>
        </w:rPr>
        <w:t>2</w:t>
      </w:r>
      <w:r w:rsidRPr="00270582">
        <w:rPr>
          <w:rStyle w:val="Strong"/>
          <w:rFonts w:eastAsia="Calibri"/>
          <w:b/>
          <w:bCs/>
        </w:rPr>
        <w:t>/2</w:t>
      </w:r>
      <w:bookmarkEnd w:id="0"/>
      <w:bookmarkEnd w:id="1"/>
      <w:r w:rsidR="005D617C">
        <w:rPr>
          <w:rStyle w:val="Strong"/>
          <w:rFonts w:eastAsia="Calibri"/>
          <w:b/>
          <w:bCs/>
        </w:rPr>
        <w:t>3</w:t>
      </w:r>
    </w:p>
    <w:p w14:paraId="25DA02CA" w14:textId="19EF83FB" w:rsidR="00D02D60" w:rsidRPr="00D02D60" w:rsidRDefault="00D02D60">
      <w:pPr>
        <w:pStyle w:val="TOC1"/>
        <w:tabs>
          <w:tab w:val="right" w:leader="dot" w:pos="9016"/>
        </w:tabs>
        <w:rPr>
          <w:rFonts w:ascii="Arial" w:eastAsiaTheme="minorEastAsia" w:hAnsi="Arial" w:cs="Arial"/>
          <w:b w:val="0"/>
          <w:bCs w:val="0"/>
          <w:caps w:val="0"/>
          <w:noProof/>
          <w:lang w:eastAsia="en-GB"/>
        </w:rPr>
      </w:pPr>
      <w:r>
        <w:rPr>
          <w:b w:val="0"/>
        </w:rPr>
        <w:fldChar w:fldCharType="begin"/>
      </w:r>
      <w:r>
        <w:rPr>
          <w:b w:val="0"/>
        </w:rPr>
        <w:instrText xml:space="preserve"> TOC \o "1-3" \h \z \u </w:instrText>
      </w:r>
      <w:r>
        <w:rPr>
          <w:b w:val="0"/>
        </w:rPr>
        <w:fldChar w:fldCharType="separate"/>
      </w:r>
      <w:hyperlink w:anchor="_Toc63932772" w:history="1">
        <w:r w:rsidRPr="00D02D60">
          <w:rPr>
            <w:rStyle w:val="Hyperlink"/>
            <w:rFonts w:ascii="Arial" w:eastAsia="Calibri" w:hAnsi="Arial" w:cs="Arial"/>
            <w:caps w:val="0"/>
            <w:noProof/>
          </w:rPr>
          <w:t>Pay Policy Statement</w:t>
        </w:r>
        <w:r w:rsidRPr="00D02D60">
          <w:rPr>
            <w:rStyle w:val="Hyperlink"/>
            <w:rFonts w:ascii="Arial" w:eastAsia="Calibri" w:hAnsi="Arial" w:cs="Arial"/>
            <w:noProof/>
          </w:rPr>
          <w:t xml:space="preserve"> 202</w:t>
        </w:r>
        <w:r w:rsidR="00F12FEB">
          <w:rPr>
            <w:rStyle w:val="Hyperlink"/>
            <w:rFonts w:ascii="Arial" w:eastAsia="Calibri" w:hAnsi="Arial" w:cs="Arial"/>
            <w:noProof/>
          </w:rPr>
          <w:t>2</w:t>
        </w:r>
        <w:r w:rsidRPr="00D02D60">
          <w:rPr>
            <w:rStyle w:val="Hyperlink"/>
            <w:rFonts w:ascii="Arial" w:eastAsia="Calibri" w:hAnsi="Arial" w:cs="Arial"/>
            <w:noProof/>
          </w:rPr>
          <w:t>/2</w:t>
        </w:r>
        <w:r w:rsidR="00F12FEB">
          <w:rPr>
            <w:rStyle w:val="Hyperlink"/>
            <w:rFonts w:ascii="Arial" w:eastAsia="Calibri" w:hAnsi="Arial" w:cs="Arial"/>
            <w:noProof/>
          </w:rPr>
          <w:t>3</w:t>
        </w:r>
        <w:r w:rsidRPr="00D02D60">
          <w:rPr>
            <w:rFonts w:ascii="Arial" w:hAnsi="Arial" w:cs="Arial"/>
            <w:noProof/>
            <w:webHidden/>
          </w:rPr>
          <w:tab/>
        </w:r>
        <w:r w:rsidRPr="00D02D60">
          <w:rPr>
            <w:rFonts w:ascii="Arial" w:hAnsi="Arial" w:cs="Arial"/>
            <w:noProof/>
            <w:webHidden/>
          </w:rPr>
          <w:fldChar w:fldCharType="begin"/>
        </w:r>
        <w:r w:rsidRPr="00D02D60">
          <w:rPr>
            <w:rFonts w:ascii="Arial" w:hAnsi="Arial" w:cs="Arial"/>
            <w:noProof/>
            <w:webHidden/>
          </w:rPr>
          <w:instrText xml:space="preserve"> PAGEREF _Toc63932772 \h </w:instrText>
        </w:r>
        <w:r w:rsidRPr="00D02D60">
          <w:rPr>
            <w:rFonts w:ascii="Arial" w:hAnsi="Arial" w:cs="Arial"/>
            <w:noProof/>
            <w:webHidden/>
          </w:rPr>
        </w:r>
        <w:r w:rsidRPr="00D02D60">
          <w:rPr>
            <w:rFonts w:ascii="Arial" w:hAnsi="Arial" w:cs="Arial"/>
            <w:noProof/>
            <w:webHidden/>
          </w:rPr>
          <w:fldChar w:fldCharType="separate"/>
        </w:r>
        <w:r w:rsidR="00864DB2">
          <w:rPr>
            <w:rFonts w:ascii="Arial" w:hAnsi="Arial" w:cs="Arial"/>
            <w:noProof/>
            <w:webHidden/>
          </w:rPr>
          <w:t>1</w:t>
        </w:r>
        <w:r w:rsidRPr="00D02D60">
          <w:rPr>
            <w:rFonts w:ascii="Arial" w:hAnsi="Arial" w:cs="Arial"/>
            <w:noProof/>
            <w:webHidden/>
          </w:rPr>
          <w:fldChar w:fldCharType="end"/>
        </w:r>
      </w:hyperlink>
    </w:p>
    <w:p w14:paraId="37A9C358" w14:textId="77777777" w:rsidR="00D02D60" w:rsidRPr="00D02D60" w:rsidRDefault="009C6EA2">
      <w:pPr>
        <w:pStyle w:val="TOC2"/>
        <w:tabs>
          <w:tab w:val="right" w:leader="dot" w:pos="9016"/>
        </w:tabs>
        <w:rPr>
          <w:rFonts w:ascii="Arial" w:eastAsiaTheme="minorEastAsia" w:hAnsi="Arial" w:cs="Arial"/>
          <w:b w:val="0"/>
          <w:bCs w:val="0"/>
          <w:noProof/>
          <w:sz w:val="24"/>
          <w:szCs w:val="24"/>
          <w:lang w:eastAsia="en-GB"/>
        </w:rPr>
      </w:pPr>
      <w:hyperlink w:anchor="_Toc63932773" w:history="1">
        <w:r w:rsidR="00D02D60" w:rsidRPr="00D02D60">
          <w:rPr>
            <w:rStyle w:val="Hyperlink"/>
            <w:rFonts w:ascii="Arial" w:hAnsi="Arial" w:cs="Arial"/>
            <w:noProof/>
            <w:sz w:val="24"/>
            <w:szCs w:val="24"/>
          </w:rPr>
          <w:t>Aim</w:t>
        </w:r>
        <w:r w:rsidR="00D02D60" w:rsidRPr="00D02D60">
          <w:rPr>
            <w:rFonts w:ascii="Arial" w:hAnsi="Arial" w:cs="Arial"/>
            <w:noProof/>
            <w:webHidden/>
            <w:sz w:val="24"/>
            <w:szCs w:val="24"/>
          </w:rPr>
          <w:tab/>
        </w:r>
        <w:r w:rsidR="00D02D60" w:rsidRPr="00D02D60">
          <w:rPr>
            <w:rFonts w:ascii="Arial" w:hAnsi="Arial" w:cs="Arial"/>
            <w:noProof/>
            <w:webHidden/>
            <w:sz w:val="24"/>
            <w:szCs w:val="24"/>
          </w:rPr>
          <w:fldChar w:fldCharType="begin"/>
        </w:r>
        <w:r w:rsidR="00D02D60" w:rsidRPr="00D02D60">
          <w:rPr>
            <w:rFonts w:ascii="Arial" w:hAnsi="Arial" w:cs="Arial"/>
            <w:noProof/>
            <w:webHidden/>
            <w:sz w:val="24"/>
            <w:szCs w:val="24"/>
          </w:rPr>
          <w:instrText xml:space="preserve"> PAGEREF _Toc63932773 \h </w:instrText>
        </w:r>
        <w:r w:rsidR="00D02D60" w:rsidRPr="00D02D60">
          <w:rPr>
            <w:rFonts w:ascii="Arial" w:hAnsi="Arial" w:cs="Arial"/>
            <w:noProof/>
            <w:webHidden/>
            <w:sz w:val="24"/>
            <w:szCs w:val="24"/>
          </w:rPr>
        </w:r>
        <w:r w:rsidR="00D02D60" w:rsidRPr="00D02D60">
          <w:rPr>
            <w:rFonts w:ascii="Arial" w:hAnsi="Arial" w:cs="Arial"/>
            <w:noProof/>
            <w:webHidden/>
            <w:sz w:val="24"/>
            <w:szCs w:val="24"/>
          </w:rPr>
          <w:fldChar w:fldCharType="separate"/>
        </w:r>
        <w:r w:rsidR="00864DB2">
          <w:rPr>
            <w:rFonts w:ascii="Arial" w:hAnsi="Arial" w:cs="Arial"/>
            <w:noProof/>
            <w:webHidden/>
            <w:sz w:val="24"/>
            <w:szCs w:val="24"/>
          </w:rPr>
          <w:t>2</w:t>
        </w:r>
        <w:r w:rsidR="00D02D60" w:rsidRPr="00D02D60">
          <w:rPr>
            <w:rFonts w:ascii="Arial" w:hAnsi="Arial" w:cs="Arial"/>
            <w:noProof/>
            <w:webHidden/>
            <w:sz w:val="24"/>
            <w:szCs w:val="24"/>
          </w:rPr>
          <w:fldChar w:fldCharType="end"/>
        </w:r>
      </w:hyperlink>
    </w:p>
    <w:p w14:paraId="06B7D725" w14:textId="77777777" w:rsidR="00D02D60" w:rsidRPr="00D02D60" w:rsidRDefault="009C6EA2">
      <w:pPr>
        <w:pStyle w:val="TOC2"/>
        <w:tabs>
          <w:tab w:val="right" w:leader="dot" w:pos="9016"/>
        </w:tabs>
        <w:rPr>
          <w:rFonts w:ascii="Arial" w:eastAsiaTheme="minorEastAsia" w:hAnsi="Arial" w:cs="Arial"/>
          <w:b w:val="0"/>
          <w:bCs w:val="0"/>
          <w:noProof/>
          <w:sz w:val="24"/>
          <w:szCs w:val="24"/>
          <w:lang w:eastAsia="en-GB"/>
        </w:rPr>
      </w:pPr>
      <w:hyperlink w:anchor="_Toc63932774" w:history="1">
        <w:r w:rsidR="00D02D60" w:rsidRPr="00D02D60">
          <w:rPr>
            <w:rStyle w:val="Hyperlink"/>
            <w:rFonts w:ascii="Arial" w:hAnsi="Arial" w:cs="Arial"/>
            <w:noProof/>
            <w:sz w:val="24"/>
            <w:szCs w:val="24"/>
          </w:rPr>
          <w:t>Decision Making</w:t>
        </w:r>
        <w:r w:rsidR="00D02D60" w:rsidRPr="00D02D60">
          <w:rPr>
            <w:rFonts w:ascii="Arial" w:hAnsi="Arial" w:cs="Arial"/>
            <w:noProof/>
            <w:webHidden/>
            <w:sz w:val="24"/>
            <w:szCs w:val="24"/>
          </w:rPr>
          <w:tab/>
        </w:r>
        <w:r w:rsidR="00D02D60" w:rsidRPr="00D02D60">
          <w:rPr>
            <w:rFonts w:ascii="Arial" w:hAnsi="Arial" w:cs="Arial"/>
            <w:noProof/>
            <w:webHidden/>
            <w:sz w:val="24"/>
            <w:szCs w:val="24"/>
          </w:rPr>
          <w:fldChar w:fldCharType="begin"/>
        </w:r>
        <w:r w:rsidR="00D02D60" w:rsidRPr="00D02D60">
          <w:rPr>
            <w:rFonts w:ascii="Arial" w:hAnsi="Arial" w:cs="Arial"/>
            <w:noProof/>
            <w:webHidden/>
            <w:sz w:val="24"/>
            <w:szCs w:val="24"/>
          </w:rPr>
          <w:instrText xml:space="preserve"> PAGEREF _Toc63932774 \h </w:instrText>
        </w:r>
        <w:r w:rsidR="00D02D60" w:rsidRPr="00D02D60">
          <w:rPr>
            <w:rFonts w:ascii="Arial" w:hAnsi="Arial" w:cs="Arial"/>
            <w:noProof/>
            <w:webHidden/>
            <w:sz w:val="24"/>
            <w:szCs w:val="24"/>
          </w:rPr>
        </w:r>
        <w:r w:rsidR="00D02D60" w:rsidRPr="00D02D60">
          <w:rPr>
            <w:rFonts w:ascii="Arial" w:hAnsi="Arial" w:cs="Arial"/>
            <w:noProof/>
            <w:webHidden/>
            <w:sz w:val="24"/>
            <w:szCs w:val="24"/>
          </w:rPr>
          <w:fldChar w:fldCharType="separate"/>
        </w:r>
        <w:r w:rsidR="00864DB2">
          <w:rPr>
            <w:rFonts w:ascii="Arial" w:hAnsi="Arial" w:cs="Arial"/>
            <w:noProof/>
            <w:webHidden/>
            <w:sz w:val="24"/>
            <w:szCs w:val="24"/>
          </w:rPr>
          <w:t>2</w:t>
        </w:r>
        <w:r w:rsidR="00D02D60" w:rsidRPr="00D02D60">
          <w:rPr>
            <w:rFonts w:ascii="Arial" w:hAnsi="Arial" w:cs="Arial"/>
            <w:noProof/>
            <w:webHidden/>
            <w:sz w:val="24"/>
            <w:szCs w:val="24"/>
          </w:rPr>
          <w:fldChar w:fldCharType="end"/>
        </w:r>
      </w:hyperlink>
    </w:p>
    <w:p w14:paraId="55C5678E" w14:textId="77777777" w:rsidR="00D02D60" w:rsidRPr="00D02D60" w:rsidRDefault="009C6EA2">
      <w:pPr>
        <w:pStyle w:val="TOC2"/>
        <w:tabs>
          <w:tab w:val="right" w:leader="dot" w:pos="9016"/>
        </w:tabs>
        <w:rPr>
          <w:rFonts w:ascii="Arial" w:eastAsiaTheme="minorEastAsia" w:hAnsi="Arial" w:cs="Arial"/>
          <w:b w:val="0"/>
          <w:bCs w:val="0"/>
          <w:noProof/>
          <w:sz w:val="24"/>
          <w:szCs w:val="24"/>
          <w:lang w:eastAsia="en-GB"/>
        </w:rPr>
      </w:pPr>
      <w:hyperlink w:anchor="_Toc63932775" w:history="1">
        <w:r w:rsidR="00D02D60" w:rsidRPr="00D02D60">
          <w:rPr>
            <w:rStyle w:val="Hyperlink"/>
            <w:rFonts w:ascii="Arial" w:hAnsi="Arial" w:cs="Arial"/>
            <w:noProof/>
            <w:sz w:val="24"/>
            <w:szCs w:val="24"/>
          </w:rPr>
          <w:t>Scope</w:t>
        </w:r>
        <w:r w:rsidR="00D02D60" w:rsidRPr="00D02D60">
          <w:rPr>
            <w:rFonts w:ascii="Arial" w:hAnsi="Arial" w:cs="Arial"/>
            <w:noProof/>
            <w:webHidden/>
            <w:sz w:val="24"/>
            <w:szCs w:val="24"/>
          </w:rPr>
          <w:tab/>
        </w:r>
        <w:r w:rsidR="00D02D60" w:rsidRPr="00D02D60">
          <w:rPr>
            <w:rFonts w:ascii="Arial" w:hAnsi="Arial" w:cs="Arial"/>
            <w:noProof/>
            <w:webHidden/>
            <w:sz w:val="24"/>
            <w:szCs w:val="24"/>
          </w:rPr>
          <w:fldChar w:fldCharType="begin"/>
        </w:r>
        <w:r w:rsidR="00D02D60" w:rsidRPr="00D02D60">
          <w:rPr>
            <w:rFonts w:ascii="Arial" w:hAnsi="Arial" w:cs="Arial"/>
            <w:noProof/>
            <w:webHidden/>
            <w:sz w:val="24"/>
            <w:szCs w:val="24"/>
          </w:rPr>
          <w:instrText xml:space="preserve"> PAGEREF _Toc63932775 \h </w:instrText>
        </w:r>
        <w:r w:rsidR="00D02D60" w:rsidRPr="00D02D60">
          <w:rPr>
            <w:rFonts w:ascii="Arial" w:hAnsi="Arial" w:cs="Arial"/>
            <w:noProof/>
            <w:webHidden/>
            <w:sz w:val="24"/>
            <w:szCs w:val="24"/>
          </w:rPr>
        </w:r>
        <w:r w:rsidR="00D02D60" w:rsidRPr="00D02D60">
          <w:rPr>
            <w:rFonts w:ascii="Arial" w:hAnsi="Arial" w:cs="Arial"/>
            <w:noProof/>
            <w:webHidden/>
            <w:sz w:val="24"/>
            <w:szCs w:val="24"/>
          </w:rPr>
          <w:fldChar w:fldCharType="separate"/>
        </w:r>
        <w:r w:rsidR="00864DB2">
          <w:rPr>
            <w:rFonts w:ascii="Arial" w:hAnsi="Arial" w:cs="Arial"/>
            <w:noProof/>
            <w:webHidden/>
            <w:sz w:val="24"/>
            <w:szCs w:val="24"/>
          </w:rPr>
          <w:t>2</w:t>
        </w:r>
        <w:r w:rsidR="00D02D60" w:rsidRPr="00D02D60">
          <w:rPr>
            <w:rFonts w:ascii="Arial" w:hAnsi="Arial" w:cs="Arial"/>
            <w:noProof/>
            <w:webHidden/>
            <w:sz w:val="24"/>
            <w:szCs w:val="24"/>
          </w:rPr>
          <w:fldChar w:fldCharType="end"/>
        </w:r>
      </w:hyperlink>
    </w:p>
    <w:p w14:paraId="11228682" w14:textId="77777777" w:rsidR="00D02D60" w:rsidRPr="00D02D60" w:rsidRDefault="009C6EA2">
      <w:pPr>
        <w:pStyle w:val="TOC2"/>
        <w:tabs>
          <w:tab w:val="right" w:leader="dot" w:pos="9016"/>
        </w:tabs>
        <w:rPr>
          <w:rFonts w:ascii="Arial" w:eastAsiaTheme="minorEastAsia" w:hAnsi="Arial" w:cs="Arial"/>
          <w:b w:val="0"/>
          <w:bCs w:val="0"/>
          <w:noProof/>
          <w:sz w:val="24"/>
          <w:szCs w:val="24"/>
          <w:lang w:eastAsia="en-GB"/>
        </w:rPr>
      </w:pPr>
      <w:hyperlink w:anchor="_Toc63932776" w:history="1">
        <w:r w:rsidR="00D02D60" w:rsidRPr="00D02D60">
          <w:rPr>
            <w:rStyle w:val="Hyperlink"/>
            <w:rFonts w:ascii="Arial" w:hAnsi="Arial" w:cs="Arial"/>
            <w:noProof/>
            <w:sz w:val="24"/>
            <w:szCs w:val="24"/>
          </w:rPr>
          <w:t>Definitions</w:t>
        </w:r>
        <w:r w:rsidR="00D02D60" w:rsidRPr="00D02D60">
          <w:rPr>
            <w:rFonts w:ascii="Arial" w:hAnsi="Arial" w:cs="Arial"/>
            <w:noProof/>
            <w:webHidden/>
            <w:sz w:val="24"/>
            <w:szCs w:val="24"/>
          </w:rPr>
          <w:tab/>
        </w:r>
        <w:r w:rsidR="00D02D60" w:rsidRPr="00D02D60">
          <w:rPr>
            <w:rFonts w:ascii="Arial" w:hAnsi="Arial" w:cs="Arial"/>
            <w:noProof/>
            <w:webHidden/>
            <w:sz w:val="24"/>
            <w:szCs w:val="24"/>
          </w:rPr>
          <w:fldChar w:fldCharType="begin"/>
        </w:r>
        <w:r w:rsidR="00D02D60" w:rsidRPr="00D02D60">
          <w:rPr>
            <w:rFonts w:ascii="Arial" w:hAnsi="Arial" w:cs="Arial"/>
            <w:noProof/>
            <w:webHidden/>
            <w:sz w:val="24"/>
            <w:szCs w:val="24"/>
          </w:rPr>
          <w:instrText xml:space="preserve"> PAGEREF _Toc63932776 \h </w:instrText>
        </w:r>
        <w:r w:rsidR="00D02D60" w:rsidRPr="00D02D60">
          <w:rPr>
            <w:rFonts w:ascii="Arial" w:hAnsi="Arial" w:cs="Arial"/>
            <w:noProof/>
            <w:webHidden/>
            <w:sz w:val="24"/>
            <w:szCs w:val="24"/>
          </w:rPr>
        </w:r>
        <w:r w:rsidR="00D02D60" w:rsidRPr="00D02D60">
          <w:rPr>
            <w:rFonts w:ascii="Arial" w:hAnsi="Arial" w:cs="Arial"/>
            <w:noProof/>
            <w:webHidden/>
            <w:sz w:val="24"/>
            <w:szCs w:val="24"/>
          </w:rPr>
          <w:fldChar w:fldCharType="separate"/>
        </w:r>
        <w:r w:rsidR="00864DB2">
          <w:rPr>
            <w:rFonts w:ascii="Arial" w:hAnsi="Arial" w:cs="Arial"/>
            <w:noProof/>
            <w:webHidden/>
            <w:sz w:val="24"/>
            <w:szCs w:val="24"/>
          </w:rPr>
          <w:t>2</w:t>
        </w:r>
        <w:r w:rsidR="00D02D60" w:rsidRPr="00D02D60">
          <w:rPr>
            <w:rFonts w:ascii="Arial" w:hAnsi="Arial" w:cs="Arial"/>
            <w:noProof/>
            <w:webHidden/>
            <w:sz w:val="24"/>
            <w:szCs w:val="24"/>
          </w:rPr>
          <w:fldChar w:fldCharType="end"/>
        </w:r>
      </w:hyperlink>
    </w:p>
    <w:p w14:paraId="748EED7C" w14:textId="77777777" w:rsidR="00D02D60" w:rsidRPr="00D02D60" w:rsidRDefault="009C6EA2">
      <w:pPr>
        <w:pStyle w:val="TOC2"/>
        <w:tabs>
          <w:tab w:val="right" w:leader="dot" w:pos="9016"/>
        </w:tabs>
        <w:rPr>
          <w:rFonts w:ascii="Arial" w:eastAsiaTheme="minorEastAsia" w:hAnsi="Arial" w:cs="Arial"/>
          <w:b w:val="0"/>
          <w:bCs w:val="0"/>
          <w:noProof/>
          <w:sz w:val="24"/>
          <w:szCs w:val="24"/>
          <w:lang w:eastAsia="en-GB"/>
        </w:rPr>
      </w:pPr>
      <w:hyperlink w:anchor="_Toc63932777" w:history="1">
        <w:r w:rsidR="00D02D60" w:rsidRPr="00D02D60">
          <w:rPr>
            <w:rStyle w:val="Hyperlink"/>
            <w:rFonts w:ascii="Arial" w:hAnsi="Arial" w:cs="Arial"/>
            <w:noProof/>
            <w:sz w:val="24"/>
            <w:szCs w:val="24"/>
          </w:rPr>
          <w:t>Legislation</w:t>
        </w:r>
        <w:r w:rsidR="00D02D60" w:rsidRPr="00D02D60">
          <w:rPr>
            <w:rFonts w:ascii="Arial" w:hAnsi="Arial" w:cs="Arial"/>
            <w:noProof/>
            <w:webHidden/>
            <w:sz w:val="24"/>
            <w:szCs w:val="24"/>
          </w:rPr>
          <w:tab/>
        </w:r>
        <w:r w:rsidR="00D02D60" w:rsidRPr="00D02D60">
          <w:rPr>
            <w:rFonts w:ascii="Arial" w:hAnsi="Arial" w:cs="Arial"/>
            <w:noProof/>
            <w:webHidden/>
            <w:sz w:val="24"/>
            <w:szCs w:val="24"/>
          </w:rPr>
          <w:fldChar w:fldCharType="begin"/>
        </w:r>
        <w:r w:rsidR="00D02D60" w:rsidRPr="00D02D60">
          <w:rPr>
            <w:rFonts w:ascii="Arial" w:hAnsi="Arial" w:cs="Arial"/>
            <w:noProof/>
            <w:webHidden/>
            <w:sz w:val="24"/>
            <w:szCs w:val="24"/>
          </w:rPr>
          <w:instrText xml:space="preserve"> PAGEREF _Toc63932777 \h </w:instrText>
        </w:r>
        <w:r w:rsidR="00D02D60" w:rsidRPr="00D02D60">
          <w:rPr>
            <w:rFonts w:ascii="Arial" w:hAnsi="Arial" w:cs="Arial"/>
            <w:noProof/>
            <w:webHidden/>
            <w:sz w:val="24"/>
            <w:szCs w:val="24"/>
          </w:rPr>
        </w:r>
        <w:r w:rsidR="00D02D60" w:rsidRPr="00D02D60">
          <w:rPr>
            <w:rFonts w:ascii="Arial" w:hAnsi="Arial" w:cs="Arial"/>
            <w:noProof/>
            <w:webHidden/>
            <w:sz w:val="24"/>
            <w:szCs w:val="24"/>
          </w:rPr>
          <w:fldChar w:fldCharType="separate"/>
        </w:r>
        <w:r w:rsidR="00864DB2">
          <w:rPr>
            <w:rFonts w:ascii="Arial" w:hAnsi="Arial" w:cs="Arial"/>
            <w:noProof/>
            <w:webHidden/>
            <w:sz w:val="24"/>
            <w:szCs w:val="24"/>
          </w:rPr>
          <w:t>2</w:t>
        </w:r>
        <w:r w:rsidR="00D02D60" w:rsidRPr="00D02D60">
          <w:rPr>
            <w:rFonts w:ascii="Arial" w:hAnsi="Arial" w:cs="Arial"/>
            <w:noProof/>
            <w:webHidden/>
            <w:sz w:val="24"/>
            <w:szCs w:val="24"/>
          </w:rPr>
          <w:fldChar w:fldCharType="end"/>
        </w:r>
      </w:hyperlink>
    </w:p>
    <w:p w14:paraId="2A399A18" w14:textId="77777777" w:rsidR="00D02D60" w:rsidRPr="00D02D60" w:rsidRDefault="009C6EA2">
      <w:pPr>
        <w:pStyle w:val="TOC2"/>
        <w:tabs>
          <w:tab w:val="right" w:leader="dot" w:pos="9016"/>
        </w:tabs>
        <w:rPr>
          <w:rFonts w:ascii="Arial" w:eastAsiaTheme="minorEastAsia" w:hAnsi="Arial" w:cs="Arial"/>
          <w:b w:val="0"/>
          <w:bCs w:val="0"/>
          <w:noProof/>
          <w:sz w:val="24"/>
          <w:szCs w:val="24"/>
          <w:lang w:eastAsia="en-GB"/>
        </w:rPr>
      </w:pPr>
      <w:hyperlink w:anchor="_Toc63932778" w:history="1">
        <w:r w:rsidR="00D02D60" w:rsidRPr="00D02D60">
          <w:rPr>
            <w:rStyle w:val="Hyperlink"/>
            <w:rFonts w:ascii="Arial" w:hAnsi="Arial" w:cs="Arial"/>
            <w:noProof/>
            <w:sz w:val="24"/>
            <w:szCs w:val="24"/>
          </w:rPr>
          <w:t>Principles</w:t>
        </w:r>
        <w:r w:rsidR="00D02D60" w:rsidRPr="00D02D60">
          <w:rPr>
            <w:rFonts w:ascii="Arial" w:hAnsi="Arial" w:cs="Arial"/>
            <w:noProof/>
            <w:webHidden/>
            <w:sz w:val="24"/>
            <w:szCs w:val="24"/>
          </w:rPr>
          <w:tab/>
        </w:r>
        <w:r w:rsidR="00D02D60" w:rsidRPr="00D02D60">
          <w:rPr>
            <w:rFonts w:ascii="Arial" w:hAnsi="Arial" w:cs="Arial"/>
            <w:noProof/>
            <w:webHidden/>
            <w:sz w:val="24"/>
            <w:szCs w:val="24"/>
          </w:rPr>
          <w:fldChar w:fldCharType="begin"/>
        </w:r>
        <w:r w:rsidR="00D02D60" w:rsidRPr="00D02D60">
          <w:rPr>
            <w:rFonts w:ascii="Arial" w:hAnsi="Arial" w:cs="Arial"/>
            <w:noProof/>
            <w:webHidden/>
            <w:sz w:val="24"/>
            <w:szCs w:val="24"/>
          </w:rPr>
          <w:instrText xml:space="preserve"> PAGEREF _Toc63932778 \h </w:instrText>
        </w:r>
        <w:r w:rsidR="00D02D60" w:rsidRPr="00D02D60">
          <w:rPr>
            <w:rFonts w:ascii="Arial" w:hAnsi="Arial" w:cs="Arial"/>
            <w:noProof/>
            <w:webHidden/>
            <w:sz w:val="24"/>
            <w:szCs w:val="24"/>
          </w:rPr>
        </w:r>
        <w:r w:rsidR="00D02D60" w:rsidRPr="00D02D60">
          <w:rPr>
            <w:rFonts w:ascii="Arial" w:hAnsi="Arial" w:cs="Arial"/>
            <w:noProof/>
            <w:webHidden/>
            <w:sz w:val="24"/>
            <w:szCs w:val="24"/>
          </w:rPr>
          <w:fldChar w:fldCharType="separate"/>
        </w:r>
        <w:r w:rsidR="00864DB2">
          <w:rPr>
            <w:rFonts w:ascii="Arial" w:hAnsi="Arial" w:cs="Arial"/>
            <w:noProof/>
            <w:webHidden/>
            <w:sz w:val="24"/>
            <w:szCs w:val="24"/>
          </w:rPr>
          <w:t>3</w:t>
        </w:r>
        <w:r w:rsidR="00D02D60" w:rsidRPr="00D02D60">
          <w:rPr>
            <w:rFonts w:ascii="Arial" w:hAnsi="Arial" w:cs="Arial"/>
            <w:noProof/>
            <w:webHidden/>
            <w:sz w:val="24"/>
            <w:szCs w:val="24"/>
          </w:rPr>
          <w:fldChar w:fldCharType="end"/>
        </w:r>
      </w:hyperlink>
    </w:p>
    <w:p w14:paraId="7ED961DB" w14:textId="77777777" w:rsidR="00D02D60" w:rsidRPr="00D02D60" w:rsidRDefault="009C6EA2">
      <w:pPr>
        <w:pStyle w:val="TOC3"/>
        <w:tabs>
          <w:tab w:val="right" w:leader="dot" w:pos="9016"/>
        </w:tabs>
        <w:rPr>
          <w:rFonts w:ascii="Arial" w:eastAsiaTheme="minorEastAsia" w:hAnsi="Arial" w:cs="Arial"/>
          <w:noProof/>
          <w:sz w:val="24"/>
          <w:szCs w:val="24"/>
          <w:lang w:eastAsia="en-GB"/>
        </w:rPr>
      </w:pPr>
      <w:hyperlink w:anchor="_Toc63932779" w:history="1">
        <w:r w:rsidR="00D02D60" w:rsidRPr="00D02D60">
          <w:rPr>
            <w:rStyle w:val="Hyperlink"/>
            <w:rFonts w:ascii="Arial" w:hAnsi="Arial" w:cs="Arial"/>
            <w:noProof/>
            <w:sz w:val="24"/>
            <w:szCs w:val="24"/>
          </w:rPr>
          <w:t>Remuneration</w:t>
        </w:r>
        <w:r w:rsidR="00D02D60" w:rsidRPr="00D02D60">
          <w:rPr>
            <w:rFonts w:ascii="Arial" w:hAnsi="Arial" w:cs="Arial"/>
            <w:noProof/>
            <w:webHidden/>
            <w:sz w:val="24"/>
            <w:szCs w:val="24"/>
          </w:rPr>
          <w:tab/>
        </w:r>
        <w:r w:rsidR="00D02D60" w:rsidRPr="00D02D60">
          <w:rPr>
            <w:rFonts w:ascii="Arial" w:hAnsi="Arial" w:cs="Arial"/>
            <w:noProof/>
            <w:webHidden/>
            <w:sz w:val="24"/>
            <w:szCs w:val="24"/>
          </w:rPr>
          <w:fldChar w:fldCharType="begin"/>
        </w:r>
        <w:r w:rsidR="00D02D60" w:rsidRPr="00D02D60">
          <w:rPr>
            <w:rFonts w:ascii="Arial" w:hAnsi="Arial" w:cs="Arial"/>
            <w:noProof/>
            <w:webHidden/>
            <w:sz w:val="24"/>
            <w:szCs w:val="24"/>
          </w:rPr>
          <w:instrText xml:space="preserve"> PAGEREF _Toc63932779 \h </w:instrText>
        </w:r>
        <w:r w:rsidR="00D02D60" w:rsidRPr="00D02D60">
          <w:rPr>
            <w:rFonts w:ascii="Arial" w:hAnsi="Arial" w:cs="Arial"/>
            <w:noProof/>
            <w:webHidden/>
            <w:sz w:val="24"/>
            <w:szCs w:val="24"/>
          </w:rPr>
        </w:r>
        <w:r w:rsidR="00D02D60" w:rsidRPr="00D02D60">
          <w:rPr>
            <w:rFonts w:ascii="Arial" w:hAnsi="Arial" w:cs="Arial"/>
            <w:noProof/>
            <w:webHidden/>
            <w:sz w:val="24"/>
            <w:szCs w:val="24"/>
          </w:rPr>
          <w:fldChar w:fldCharType="separate"/>
        </w:r>
        <w:r w:rsidR="00864DB2">
          <w:rPr>
            <w:rFonts w:ascii="Arial" w:hAnsi="Arial" w:cs="Arial"/>
            <w:noProof/>
            <w:webHidden/>
            <w:sz w:val="24"/>
            <w:szCs w:val="24"/>
          </w:rPr>
          <w:t>3</w:t>
        </w:r>
        <w:r w:rsidR="00D02D60" w:rsidRPr="00D02D60">
          <w:rPr>
            <w:rFonts w:ascii="Arial" w:hAnsi="Arial" w:cs="Arial"/>
            <w:noProof/>
            <w:webHidden/>
            <w:sz w:val="24"/>
            <w:szCs w:val="24"/>
          </w:rPr>
          <w:fldChar w:fldCharType="end"/>
        </w:r>
      </w:hyperlink>
    </w:p>
    <w:p w14:paraId="748C1846" w14:textId="77777777" w:rsidR="00D02D60" w:rsidRPr="00D02D60" w:rsidRDefault="009C6EA2">
      <w:pPr>
        <w:pStyle w:val="TOC3"/>
        <w:tabs>
          <w:tab w:val="right" w:leader="dot" w:pos="9016"/>
        </w:tabs>
        <w:rPr>
          <w:rFonts w:ascii="Arial" w:eastAsiaTheme="minorEastAsia" w:hAnsi="Arial" w:cs="Arial"/>
          <w:noProof/>
          <w:sz w:val="24"/>
          <w:szCs w:val="24"/>
          <w:lang w:eastAsia="en-GB"/>
        </w:rPr>
      </w:pPr>
      <w:hyperlink w:anchor="_Toc63932780" w:history="1">
        <w:r w:rsidR="00D02D60" w:rsidRPr="00D02D60">
          <w:rPr>
            <w:rStyle w:val="Hyperlink"/>
            <w:rFonts w:ascii="Arial" w:hAnsi="Arial" w:cs="Arial"/>
            <w:noProof/>
            <w:sz w:val="24"/>
            <w:szCs w:val="24"/>
          </w:rPr>
          <w:t>Variations in Remuneration</w:t>
        </w:r>
        <w:r w:rsidR="00D02D60" w:rsidRPr="00D02D60">
          <w:rPr>
            <w:rFonts w:ascii="Arial" w:hAnsi="Arial" w:cs="Arial"/>
            <w:noProof/>
            <w:webHidden/>
            <w:sz w:val="24"/>
            <w:szCs w:val="24"/>
          </w:rPr>
          <w:tab/>
        </w:r>
        <w:r w:rsidR="00D02D60" w:rsidRPr="00D02D60">
          <w:rPr>
            <w:rFonts w:ascii="Arial" w:hAnsi="Arial" w:cs="Arial"/>
            <w:noProof/>
            <w:webHidden/>
            <w:sz w:val="24"/>
            <w:szCs w:val="24"/>
          </w:rPr>
          <w:fldChar w:fldCharType="begin"/>
        </w:r>
        <w:r w:rsidR="00D02D60" w:rsidRPr="00D02D60">
          <w:rPr>
            <w:rFonts w:ascii="Arial" w:hAnsi="Arial" w:cs="Arial"/>
            <w:noProof/>
            <w:webHidden/>
            <w:sz w:val="24"/>
            <w:szCs w:val="24"/>
          </w:rPr>
          <w:instrText xml:space="preserve"> PAGEREF _Toc63932780 \h </w:instrText>
        </w:r>
        <w:r w:rsidR="00D02D60" w:rsidRPr="00D02D60">
          <w:rPr>
            <w:rFonts w:ascii="Arial" w:hAnsi="Arial" w:cs="Arial"/>
            <w:noProof/>
            <w:webHidden/>
            <w:sz w:val="24"/>
            <w:szCs w:val="24"/>
          </w:rPr>
        </w:r>
        <w:r w:rsidR="00D02D60" w:rsidRPr="00D02D60">
          <w:rPr>
            <w:rFonts w:ascii="Arial" w:hAnsi="Arial" w:cs="Arial"/>
            <w:noProof/>
            <w:webHidden/>
            <w:sz w:val="24"/>
            <w:szCs w:val="24"/>
          </w:rPr>
          <w:fldChar w:fldCharType="separate"/>
        </w:r>
        <w:r w:rsidR="00864DB2">
          <w:rPr>
            <w:rFonts w:ascii="Arial" w:hAnsi="Arial" w:cs="Arial"/>
            <w:noProof/>
            <w:webHidden/>
            <w:sz w:val="24"/>
            <w:szCs w:val="24"/>
          </w:rPr>
          <w:t>4</w:t>
        </w:r>
        <w:r w:rsidR="00D02D60" w:rsidRPr="00D02D60">
          <w:rPr>
            <w:rFonts w:ascii="Arial" w:hAnsi="Arial" w:cs="Arial"/>
            <w:noProof/>
            <w:webHidden/>
            <w:sz w:val="24"/>
            <w:szCs w:val="24"/>
          </w:rPr>
          <w:fldChar w:fldCharType="end"/>
        </w:r>
      </w:hyperlink>
    </w:p>
    <w:p w14:paraId="3D8C303D" w14:textId="77777777" w:rsidR="00D02D60" w:rsidRPr="00D02D60" w:rsidRDefault="009C6EA2">
      <w:pPr>
        <w:pStyle w:val="TOC3"/>
        <w:tabs>
          <w:tab w:val="right" w:leader="dot" w:pos="9016"/>
        </w:tabs>
        <w:rPr>
          <w:rFonts w:ascii="Arial" w:eastAsiaTheme="minorEastAsia" w:hAnsi="Arial" w:cs="Arial"/>
          <w:noProof/>
          <w:sz w:val="24"/>
          <w:szCs w:val="24"/>
          <w:lang w:eastAsia="en-GB"/>
        </w:rPr>
      </w:pPr>
      <w:hyperlink w:anchor="_Toc63932781" w:history="1">
        <w:r w:rsidR="00D02D60" w:rsidRPr="00D02D60">
          <w:rPr>
            <w:rStyle w:val="Hyperlink"/>
            <w:rFonts w:ascii="Arial" w:hAnsi="Arial" w:cs="Arial"/>
            <w:noProof/>
            <w:sz w:val="24"/>
            <w:szCs w:val="24"/>
          </w:rPr>
          <w:t>Current Pay Schemes</w:t>
        </w:r>
        <w:r w:rsidR="00D02D60" w:rsidRPr="00D02D60">
          <w:rPr>
            <w:rFonts w:ascii="Arial" w:hAnsi="Arial" w:cs="Arial"/>
            <w:noProof/>
            <w:webHidden/>
            <w:sz w:val="24"/>
            <w:szCs w:val="24"/>
          </w:rPr>
          <w:tab/>
        </w:r>
        <w:r w:rsidR="00D02D60" w:rsidRPr="00D02D60">
          <w:rPr>
            <w:rFonts w:ascii="Arial" w:hAnsi="Arial" w:cs="Arial"/>
            <w:noProof/>
            <w:webHidden/>
            <w:sz w:val="24"/>
            <w:szCs w:val="24"/>
          </w:rPr>
          <w:fldChar w:fldCharType="begin"/>
        </w:r>
        <w:r w:rsidR="00D02D60" w:rsidRPr="00D02D60">
          <w:rPr>
            <w:rFonts w:ascii="Arial" w:hAnsi="Arial" w:cs="Arial"/>
            <w:noProof/>
            <w:webHidden/>
            <w:sz w:val="24"/>
            <w:szCs w:val="24"/>
          </w:rPr>
          <w:instrText xml:space="preserve"> PAGEREF _Toc63932781 \h </w:instrText>
        </w:r>
        <w:r w:rsidR="00D02D60" w:rsidRPr="00D02D60">
          <w:rPr>
            <w:rFonts w:ascii="Arial" w:hAnsi="Arial" w:cs="Arial"/>
            <w:noProof/>
            <w:webHidden/>
            <w:sz w:val="24"/>
            <w:szCs w:val="24"/>
          </w:rPr>
        </w:r>
        <w:r w:rsidR="00D02D60" w:rsidRPr="00D02D60">
          <w:rPr>
            <w:rFonts w:ascii="Arial" w:hAnsi="Arial" w:cs="Arial"/>
            <w:noProof/>
            <w:webHidden/>
            <w:sz w:val="24"/>
            <w:szCs w:val="24"/>
          </w:rPr>
          <w:fldChar w:fldCharType="separate"/>
        </w:r>
        <w:r w:rsidR="00864DB2">
          <w:rPr>
            <w:rFonts w:ascii="Arial" w:hAnsi="Arial" w:cs="Arial"/>
            <w:noProof/>
            <w:webHidden/>
            <w:sz w:val="24"/>
            <w:szCs w:val="24"/>
          </w:rPr>
          <w:t>4</w:t>
        </w:r>
        <w:r w:rsidR="00D02D60" w:rsidRPr="00D02D60">
          <w:rPr>
            <w:rFonts w:ascii="Arial" w:hAnsi="Arial" w:cs="Arial"/>
            <w:noProof/>
            <w:webHidden/>
            <w:sz w:val="24"/>
            <w:szCs w:val="24"/>
          </w:rPr>
          <w:fldChar w:fldCharType="end"/>
        </w:r>
      </w:hyperlink>
    </w:p>
    <w:p w14:paraId="462362E9" w14:textId="77777777" w:rsidR="00D02D60" w:rsidRPr="00D02D60" w:rsidRDefault="009C6EA2">
      <w:pPr>
        <w:pStyle w:val="TOC3"/>
        <w:tabs>
          <w:tab w:val="right" w:leader="dot" w:pos="9016"/>
        </w:tabs>
        <w:rPr>
          <w:rFonts w:ascii="Arial" w:eastAsiaTheme="minorEastAsia" w:hAnsi="Arial" w:cs="Arial"/>
          <w:noProof/>
          <w:sz w:val="24"/>
          <w:szCs w:val="24"/>
          <w:lang w:eastAsia="en-GB"/>
        </w:rPr>
      </w:pPr>
      <w:hyperlink w:anchor="_Toc63932782" w:history="1">
        <w:r w:rsidR="00D02D60" w:rsidRPr="00D02D60">
          <w:rPr>
            <w:rStyle w:val="Hyperlink"/>
            <w:rFonts w:ascii="Arial" w:hAnsi="Arial" w:cs="Arial"/>
            <w:noProof/>
            <w:sz w:val="24"/>
            <w:szCs w:val="24"/>
          </w:rPr>
          <w:t>Returning Officer</w:t>
        </w:r>
        <w:r w:rsidR="00D02D60" w:rsidRPr="00D02D60">
          <w:rPr>
            <w:rFonts w:ascii="Arial" w:hAnsi="Arial" w:cs="Arial"/>
            <w:noProof/>
            <w:webHidden/>
            <w:sz w:val="24"/>
            <w:szCs w:val="24"/>
          </w:rPr>
          <w:tab/>
        </w:r>
        <w:r w:rsidR="00D02D60" w:rsidRPr="00D02D60">
          <w:rPr>
            <w:rFonts w:ascii="Arial" w:hAnsi="Arial" w:cs="Arial"/>
            <w:noProof/>
            <w:webHidden/>
            <w:sz w:val="24"/>
            <w:szCs w:val="24"/>
          </w:rPr>
          <w:fldChar w:fldCharType="begin"/>
        </w:r>
        <w:r w:rsidR="00D02D60" w:rsidRPr="00D02D60">
          <w:rPr>
            <w:rFonts w:ascii="Arial" w:hAnsi="Arial" w:cs="Arial"/>
            <w:noProof/>
            <w:webHidden/>
            <w:sz w:val="24"/>
            <w:szCs w:val="24"/>
          </w:rPr>
          <w:instrText xml:space="preserve"> PAGEREF _Toc63932782 \h </w:instrText>
        </w:r>
        <w:r w:rsidR="00D02D60" w:rsidRPr="00D02D60">
          <w:rPr>
            <w:rFonts w:ascii="Arial" w:hAnsi="Arial" w:cs="Arial"/>
            <w:noProof/>
            <w:webHidden/>
            <w:sz w:val="24"/>
            <w:szCs w:val="24"/>
          </w:rPr>
        </w:r>
        <w:r w:rsidR="00D02D60" w:rsidRPr="00D02D60">
          <w:rPr>
            <w:rFonts w:ascii="Arial" w:hAnsi="Arial" w:cs="Arial"/>
            <w:noProof/>
            <w:webHidden/>
            <w:sz w:val="24"/>
            <w:szCs w:val="24"/>
          </w:rPr>
          <w:fldChar w:fldCharType="separate"/>
        </w:r>
        <w:r w:rsidR="00864DB2">
          <w:rPr>
            <w:rFonts w:ascii="Arial" w:hAnsi="Arial" w:cs="Arial"/>
            <w:noProof/>
            <w:webHidden/>
            <w:sz w:val="24"/>
            <w:szCs w:val="24"/>
          </w:rPr>
          <w:t>5</w:t>
        </w:r>
        <w:r w:rsidR="00D02D60" w:rsidRPr="00D02D60">
          <w:rPr>
            <w:rFonts w:ascii="Arial" w:hAnsi="Arial" w:cs="Arial"/>
            <w:noProof/>
            <w:webHidden/>
            <w:sz w:val="24"/>
            <w:szCs w:val="24"/>
          </w:rPr>
          <w:fldChar w:fldCharType="end"/>
        </w:r>
      </w:hyperlink>
    </w:p>
    <w:p w14:paraId="56965AD0" w14:textId="77777777" w:rsidR="00D02D60" w:rsidRPr="00D02D60" w:rsidRDefault="009C6EA2">
      <w:pPr>
        <w:pStyle w:val="TOC3"/>
        <w:tabs>
          <w:tab w:val="right" w:leader="dot" w:pos="9016"/>
        </w:tabs>
        <w:rPr>
          <w:rFonts w:ascii="Arial" w:eastAsiaTheme="minorEastAsia" w:hAnsi="Arial" w:cs="Arial"/>
          <w:noProof/>
          <w:sz w:val="24"/>
          <w:szCs w:val="24"/>
          <w:lang w:eastAsia="en-GB"/>
        </w:rPr>
      </w:pPr>
      <w:hyperlink w:anchor="_Toc63932783" w:history="1">
        <w:r w:rsidR="00D02D60" w:rsidRPr="00D02D60">
          <w:rPr>
            <w:rStyle w:val="Hyperlink"/>
            <w:rFonts w:ascii="Arial" w:hAnsi="Arial" w:cs="Arial"/>
            <w:noProof/>
            <w:sz w:val="24"/>
            <w:szCs w:val="24"/>
          </w:rPr>
          <w:t>Pensions and Severance Payments</w:t>
        </w:r>
        <w:r w:rsidR="00D02D60" w:rsidRPr="00D02D60">
          <w:rPr>
            <w:rFonts w:ascii="Arial" w:hAnsi="Arial" w:cs="Arial"/>
            <w:noProof/>
            <w:webHidden/>
            <w:sz w:val="24"/>
            <w:szCs w:val="24"/>
          </w:rPr>
          <w:tab/>
        </w:r>
        <w:r w:rsidR="00D02D60" w:rsidRPr="00D02D60">
          <w:rPr>
            <w:rFonts w:ascii="Arial" w:hAnsi="Arial" w:cs="Arial"/>
            <w:noProof/>
            <w:webHidden/>
            <w:sz w:val="24"/>
            <w:szCs w:val="24"/>
          </w:rPr>
          <w:fldChar w:fldCharType="begin"/>
        </w:r>
        <w:r w:rsidR="00D02D60" w:rsidRPr="00D02D60">
          <w:rPr>
            <w:rFonts w:ascii="Arial" w:hAnsi="Arial" w:cs="Arial"/>
            <w:noProof/>
            <w:webHidden/>
            <w:sz w:val="24"/>
            <w:szCs w:val="24"/>
          </w:rPr>
          <w:instrText xml:space="preserve"> PAGEREF _Toc63932783 \h </w:instrText>
        </w:r>
        <w:r w:rsidR="00D02D60" w:rsidRPr="00D02D60">
          <w:rPr>
            <w:rFonts w:ascii="Arial" w:hAnsi="Arial" w:cs="Arial"/>
            <w:noProof/>
            <w:webHidden/>
            <w:sz w:val="24"/>
            <w:szCs w:val="24"/>
          </w:rPr>
        </w:r>
        <w:r w:rsidR="00D02D60" w:rsidRPr="00D02D60">
          <w:rPr>
            <w:rFonts w:ascii="Arial" w:hAnsi="Arial" w:cs="Arial"/>
            <w:noProof/>
            <w:webHidden/>
            <w:sz w:val="24"/>
            <w:szCs w:val="24"/>
          </w:rPr>
          <w:fldChar w:fldCharType="separate"/>
        </w:r>
        <w:r w:rsidR="00864DB2">
          <w:rPr>
            <w:rFonts w:ascii="Arial" w:hAnsi="Arial" w:cs="Arial"/>
            <w:noProof/>
            <w:webHidden/>
            <w:sz w:val="24"/>
            <w:szCs w:val="24"/>
          </w:rPr>
          <w:t>5</w:t>
        </w:r>
        <w:r w:rsidR="00D02D60" w:rsidRPr="00D02D60">
          <w:rPr>
            <w:rFonts w:ascii="Arial" w:hAnsi="Arial" w:cs="Arial"/>
            <w:noProof/>
            <w:webHidden/>
            <w:sz w:val="24"/>
            <w:szCs w:val="24"/>
          </w:rPr>
          <w:fldChar w:fldCharType="end"/>
        </w:r>
      </w:hyperlink>
    </w:p>
    <w:p w14:paraId="6126B30E" w14:textId="77777777" w:rsidR="00D02D60" w:rsidRPr="00D02D60" w:rsidRDefault="009C6EA2">
      <w:pPr>
        <w:pStyle w:val="TOC3"/>
        <w:tabs>
          <w:tab w:val="right" w:leader="dot" w:pos="9016"/>
        </w:tabs>
        <w:rPr>
          <w:rFonts w:ascii="Arial" w:eastAsiaTheme="minorEastAsia" w:hAnsi="Arial" w:cs="Arial"/>
          <w:noProof/>
          <w:sz w:val="24"/>
          <w:szCs w:val="24"/>
          <w:lang w:eastAsia="en-GB"/>
        </w:rPr>
      </w:pPr>
      <w:hyperlink w:anchor="_Toc63932784" w:history="1">
        <w:r w:rsidR="00D02D60" w:rsidRPr="00D02D60">
          <w:rPr>
            <w:rStyle w:val="Hyperlink"/>
            <w:rFonts w:ascii="Arial" w:hAnsi="Arial" w:cs="Arial"/>
            <w:noProof/>
            <w:sz w:val="24"/>
            <w:szCs w:val="24"/>
          </w:rPr>
          <w:t>Lowest Paid Employees</w:t>
        </w:r>
        <w:r w:rsidR="00D02D60" w:rsidRPr="00D02D60">
          <w:rPr>
            <w:rFonts w:ascii="Arial" w:hAnsi="Arial" w:cs="Arial"/>
            <w:noProof/>
            <w:webHidden/>
            <w:sz w:val="24"/>
            <w:szCs w:val="24"/>
          </w:rPr>
          <w:tab/>
        </w:r>
        <w:r w:rsidR="00D02D60" w:rsidRPr="00D02D60">
          <w:rPr>
            <w:rFonts w:ascii="Arial" w:hAnsi="Arial" w:cs="Arial"/>
            <w:noProof/>
            <w:webHidden/>
            <w:sz w:val="24"/>
            <w:szCs w:val="24"/>
          </w:rPr>
          <w:fldChar w:fldCharType="begin"/>
        </w:r>
        <w:r w:rsidR="00D02D60" w:rsidRPr="00D02D60">
          <w:rPr>
            <w:rFonts w:ascii="Arial" w:hAnsi="Arial" w:cs="Arial"/>
            <w:noProof/>
            <w:webHidden/>
            <w:sz w:val="24"/>
            <w:szCs w:val="24"/>
          </w:rPr>
          <w:instrText xml:space="preserve"> PAGEREF _Toc63932784 \h </w:instrText>
        </w:r>
        <w:r w:rsidR="00D02D60" w:rsidRPr="00D02D60">
          <w:rPr>
            <w:rFonts w:ascii="Arial" w:hAnsi="Arial" w:cs="Arial"/>
            <w:noProof/>
            <w:webHidden/>
            <w:sz w:val="24"/>
            <w:szCs w:val="24"/>
          </w:rPr>
        </w:r>
        <w:r w:rsidR="00D02D60" w:rsidRPr="00D02D60">
          <w:rPr>
            <w:rFonts w:ascii="Arial" w:hAnsi="Arial" w:cs="Arial"/>
            <w:noProof/>
            <w:webHidden/>
            <w:sz w:val="24"/>
            <w:szCs w:val="24"/>
          </w:rPr>
          <w:fldChar w:fldCharType="separate"/>
        </w:r>
        <w:r w:rsidR="00864DB2">
          <w:rPr>
            <w:rFonts w:ascii="Arial" w:hAnsi="Arial" w:cs="Arial"/>
            <w:noProof/>
            <w:webHidden/>
            <w:sz w:val="24"/>
            <w:szCs w:val="24"/>
          </w:rPr>
          <w:t>5</w:t>
        </w:r>
        <w:r w:rsidR="00D02D60" w:rsidRPr="00D02D60">
          <w:rPr>
            <w:rFonts w:ascii="Arial" w:hAnsi="Arial" w:cs="Arial"/>
            <w:noProof/>
            <w:webHidden/>
            <w:sz w:val="24"/>
            <w:szCs w:val="24"/>
          </w:rPr>
          <w:fldChar w:fldCharType="end"/>
        </w:r>
      </w:hyperlink>
    </w:p>
    <w:p w14:paraId="24B00398" w14:textId="77777777" w:rsidR="00D02D60" w:rsidRPr="00D02D60" w:rsidRDefault="009C6EA2">
      <w:pPr>
        <w:pStyle w:val="TOC3"/>
        <w:tabs>
          <w:tab w:val="right" w:leader="dot" w:pos="9016"/>
        </w:tabs>
        <w:rPr>
          <w:rFonts w:ascii="Arial" w:eastAsiaTheme="minorEastAsia" w:hAnsi="Arial" w:cs="Arial"/>
          <w:noProof/>
          <w:sz w:val="24"/>
          <w:szCs w:val="24"/>
          <w:lang w:eastAsia="en-GB"/>
        </w:rPr>
      </w:pPr>
      <w:hyperlink w:anchor="_Toc63932785" w:history="1">
        <w:r w:rsidR="00D02D60" w:rsidRPr="00D02D60">
          <w:rPr>
            <w:rStyle w:val="Hyperlink"/>
            <w:rFonts w:ascii="Arial" w:hAnsi="Arial" w:cs="Arial"/>
            <w:noProof/>
            <w:sz w:val="24"/>
            <w:szCs w:val="24"/>
          </w:rPr>
          <w:t>Pay Multiple</w:t>
        </w:r>
        <w:r w:rsidR="00D02D60" w:rsidRPr="00D02D60">
          <w:rPr>
            <w:rFonts w:ascii="Arial" w:hAnsi="Arial" w:cs="Arial"/>
            <w:noProof/>
            <w:webHidden/>
            <w:sz w:val="24"/>
            <w:szCs w:val="24"/>
          </w:rPr>
          <w:tab/>
        </w:r>
        <w:r w:rsidR="00D02D60" w:rsidRPr="00D02D60">
          <w:rPr>
            <w:rFonts w:ascii="Arial" w:hAnsi="Arial" w:cs="Arial"/>
            <w:noProof/>
            <w:webHidden/>
            <w:sz w:val="24"/>
            <w:szCs w:val="24"/>
          </w:rPr>
          <w:fldChar w:fldCharType="begin"/>
        </w:r>
        <w:r w:rsidR="00D02D60" w:rsidRPr="00D02D60">
          <w:rPr>
            <w:rFonts w:ascii="Arial" w:hAnsi="Arial" w:cs="Arial"/>
            <w:noProof/>
            <w:webHidden/>
            <w:sz w:val="24"/>
            <w:szCs w:val="24"/>
          </w:rPr>
          <w:instrText xml:space="preserve"> PAGEREF _Toc63932785 \h </w:instrText>
        </w:r>
        <w:r w:rsidR="00D02D60" w:rsidRPr="00D02D60">
          <w:rPr>
            <w:rFonts w:ascii="Arial" w:hAnsi="Arial" w:cs="Arial"/>
            <w:noProof/>
            <w:webHidden/>
            <w:sz w:val="24"/>
            <w:szCs w:val="24"/>
          </w:rPr>
        </w:r>
        <w:r w:rsidR="00D02D60" w:rsidRPr="00D02D60">
          <w:rPr>
            <w:rFonts w:ascii="Arial" w:hAnsi="Arial" w:cs="Arial"/>
            <w:noProof/>
            <w:webHidden/>
            <w:sz w:val="24"/>
            <w:szCs w:val="24"/>
          </w:rPr>
          <w:fldChar w:fldCharType="separate"/>
        </w:r>
        <w:r w:rsidR="00864DB2">
          <w:rPr>
            <w:rFonts w:ascii="Arial" w:hAnsi="Arial" w:cs="Arial"/>
            <w:noProof/>
            <w:webHidden/>
            <w:sz w:val="24"/>
            <w:szCs w:val="24"/>
          </w:rPr>
          <w:t>6</w:t>
        </w:r>
        <w:r w:rsidR="00D02D60" w:rsidRPr="00D02D60">
          <w:rPr>
            <w:rFonts w:ascii="Arial" w:hAnsi="Arial" w:cs="Arial"/>
            <w:noProof/>
            <w:webHidden/>
            <w:sz w:val="24"/>
            <w:szCs w:val="24"/>
          </w:rPr>
          <w:fldChar w:fldCharType="end"/>
        </w:r>
      </w:hyperlink>
    </w:p>
    <w:p w14:paraId="0F869A17" w14:textId="77777777" w:rsidR="00D02D60" w:rsidRPr="00D02D60" w:rsidRDefault="009C6EA2">
      <w:pPr>
        <w:pStyle w:val="TOC3"/>
        <w:tabs>
          <w:tab w:val="right" w:leader="dot" w:pos="9016"/>
        </w:tabs>
        <w:rPr>
          <w:rFonts w:ascii="Arial" w:eastAsiaTheme="minorEastAsia" w:hAnsi="Arial" w:cs="Arial"/>
          <w:noProof/>
          <w:sz w:val="24"/>
          <w:szCs w:val="24"/>
          <w:lang w:eastAsia="en-GB"/>
        </w:rPr>
      </w:pPr>
      <w:hyperlink w:anchor="_Toc63932786" w:history="1">
        <w:r w:rsidR="00D02D60" w:rsidRPr="00D02D60">
          <w:rPr>
            <w:rStyle w:val="Hyperlink"/>
            <w:rFonts w:ascii="Arial" w:hAnsi="Arial" w:cs="Arial"/>
            <w:noProof/>
            <w:sz w:val="24"/>
            <w:szCs w:val="24"/>
          </w:rPr>
          <w:t>Equal Pay</w:t>
        </w:r>
        <w:r w:rsidR="00D02D60" w:rsidRPr="00D02D60">
          <w:rPr>
            <w:rFonts w:ascii="Arial" w:hAnsi="Arial" w:cs="Arial"/>
            <w:noProof/>
            <w:webHidden/>
            <w:sz w:val="24"/>
            <w:szCs w:val="24"/>
          </w:rPr>
          <w:tab/>
        </w:r>
        <w:r w:rsidR="00D02D60" w:rsidRPr="00D02D60">
          <w:rPr>
            <w:rFonts w:ascii="Arial" w:hAnsi="Arial" w:cs="Arial"/>
            <w:noProof/>
            <w:webHidden/>
            <w:sz w:val="24"/>
            <w:szCs w:val="24"/>
          </w:rPr>
          <w:fldChar w:fldCharType="begin"/>
        </w:r>
        <w:r w:rsidR="00D02D60" w:rsidRPr="00D02D60">
          <w:rPr>
            <w:rFonts w:ascii="Arial" w:hAnsi="Arial" w:cs="Arial"/>
            <w:noProof/>
            <w:webHidden/>
            <w:sz w:val="24"/>
            <w:szCs w:val="24"/>
          </w:rPr>
          <w:instrText xml:space="preserve"> PAGEREF _Toc63932786 \h </w:instrText>
        </w:r>
        <w:r w:rsidR="00D02D60" w:rsidRPr="00D02D60">
          <w:rPr>
            <w:rFonts w:ascii="Arial" w:hAnsi="Arial" w:cs="Arial"/>
            <w:noProof/>
            <w:webHidden/>
            <w:sz w:val="24"/>
            <w:szCs w:val="24"/>
          </w:rPr>
        </w:r>
        <w:r w:rsidR="00D02D60" w:rsidRPr="00D02D60">
          <w:rPr>
            <w:rFonts w:ascii="Arial" w:hAnsi="Arial" w:cs="Arial"/>
            <w:noProof/>
            <w:webHidden/>
            <w:sz w:val="24"/>
            <w:szCs w:val="24"/>
          </w:rPr>
          <w:fldChar w:fldCharType="separate"/>
        </w:r>
        <w:r w:rsidR="00864DB2">
          <w:rPr>
            <w:rFonts w:ascii="Arial" w:hAnsi="Arial" w:cs="Arial"/>
            <w:noProof/>
            <w:webHidden/>
            <w:sz w:val="24"/>
            <w:szCs w:val="24"/>
          </w:rPr>
          <w:t>6</w:t>
        </w:r>
        <w:r w:rsidR="00D02D60" w:rsidRPr="00D02D60">
          <w:rPr>
            <w:rFonts w:ascii="Arial" w:hAnsi="Arial" w:cs="Arial"/>
            <w:noProof/>
            <w:webHidden/>
            <w:sz w:val="24"/>
            <w:szCs w:val="24"/>
          </w:rPr>
          <w:fldChar w:fldCharType="end"/>
        </w:r>
      </w:hyperlink>
    </w:p>
    <w:p w14:paraId="39D21CDA" w14:textId="77777777" w:rsidR="00D02D60" w:rsidRPr="00D02D60" w:rsidRDefault="009C6EA2">
      <w:pPr>
        <w:pStyle w:val="TOC2"/>
        <w:tabs>
          <w:tab w:val="right" w:leader="dot" w:pos="9016"/>
        </w:tabs>
        <w:rPr>
          <w:rFonts w:ascii="Arial" w:eastAsiaTheme="minorEastAsia" w:hAnsi="Arial" w:cs="Arial"/>
          <w:b w:val="0"/>
          <w:bCs w:val="0"/>
          <w:noProof/>
          <w:sz w:val="24"/>
          <w:szCs w:val="24"/>
          <w:lang w:eastAsia="en-GB"/>
        </w:rPr>
      </w:pPr>
      <w:hyperlink w:anchor="_Toc63932787" w:history="1">
        <w:r w:rsidR="00D02D60" w:rsidRPr="00D02D60">
          <w:rPr>
            <w:rStyle w:val="Hyperlink"/>
            <w:rFonts w:ascii="Arial" w:hAnsi="Arial" w:cs="Arial"/>
            <w:noProof/>
            <w:sz w:val="24"/>
            <w:szCs w:val="24"/>
          </w:rPr>
          <w:t>Communication &amp; Data Publication</w:t>
        </w:r>
        <w:r w:rsidR="00D02D60" w:rsidRPr="00D02D60">
          <w:rPr>
            <w:rFonts w:ascii="Arial" w:hAnsi="Arial" w:cs="Arial"/>
            <w:noProof/>
            <w:webHidden/>
            <w:sz w:val="24"/>
            <w:szCs w:val="24"/>
          </w:rPr>
          <w:tab/>
        </w:r>
        <w:r w:rsidR="00D02D60" w:rsidRPr="00D02D60">
          <w:rPr>
            <w:rFonts w:ascii="Arial" w:hAnsi="Arial" w:cs="Arial"/>
            <w:noProof/>
            <w:webHidden/>
            <w:sz w:val="24"/>
            <w:szCs w:val="24"/>
          </w:rPr>
          <w:fldChar w:fldCharType="begin"/>
        </w:r>
        <w:r w:rsidR="00D02D60" w:rsidRPr="00D02D60">
          <w:rPr>
            <w:rFonts w:ascii="Arial" w:hAnsi="Arial" w:cs="Arial"/>
            <w:noProof/>
            <w:webHidden/>
            <w:sz w:val="24"/>
            <w:szCs w:val="24"/>
          </w:rPr>
          <w:instrText xml:space="preserve"> PAGEREF _Toc63932787 \h </w:instrText>
        </w:r>
        <w:r w:rsidR="00D02D60" w:rsidRPr="00D02D60">
          <w:rPr>
            <w:rFonts w:ascii="Arial" w:hAnsi="Arial" w:cs="Arial"/>
            <w:noProof/>
            <w:webHidden/>
            <w:sz w:val="24"/>
            <w:szCs w:val="24"/>
          </w:rPr>
        </w:r>
        <w:r w:rsidR="00D02D60" w:rsidRPr="00D02D60">
          <w:rPr>
            <w:rFonts w:ascii="Arial" w:hAnsi="Arial" w:cs="Arial"/>
            <w:noProof/>
            <w:webHidden/>
            <w:sz w:val="24"/>
            <w:szCs w:val="24"/>
          </w:rPr>
          <w:fldChar w:fldCharType="separate"/>
        </w:r>
        <w:r w:rsidR="00864DB2">
          <w:rPr>
            <w:rFonts w:ascii="Arial" w:hAnsi="Arial" w:cs="Arial"/>
            <w:noProof/>
            <w:webHidden/>
            <w:sz w:val="24"/>
            <w:szCs w:val="24"/>
          </w:rPr>
          <w:t>6</w:t>
        </w:r>
        <w:r w:rsidR="00D02D60" w:rsidRPr="00D02D60">
          <w:rPr>
            <w:rFonts w:ascii="Arial" w:hAnsi="Arial" w:cs="Arial"/>
            <w:noProof/>
            <w:webHidden/>
            <w:sz w:val="24"/>
            <w:szCs w:val="24"/>
          </w:rPr>
          <w:fldChar w:fldCharType="end"/>
        </w:r>
      </w:hyperlink>
    </w:p>
    <w:p w14:paraId="4CA9AF63" w14:textId="77777777" w:rsidR="00D02D60" w:rsidRPr="00D02D60" w:rsidRDefault="009C6EA2">
      <w:pPr>
        <w:pStyle w:val="TOC2"/>
        <w:tabs>
          <w:tab w:val="right" w:leader="dot" w:pos="9016"/>
        </w:tabs>
        <w:rPr>
          <w:rFonts w:ascii="Arial" w:eastAsiaTheme="minorEastAsia" w:hAnsi="Arial" w:cs="Arial"/>
          <w:b w:val="0"/>
          <w:bCs w:val="0"/>
          <w:noProof/>
          <w:sz w:val="24"/>
          <w:szCs w:val="24"/>
          <w:lang w:eastAsia="en-GB"/>
        </w:rPr>
      </w:pPr>
      <w:hyperlink w:anchor="_Toc63932788" w:history="1">
        <w:r w:rsidR="00D02D60" w:rsidRPr="00D02D60">
          <w:rPr>
            <w:rStyle w:val="Hyperlink"/>
            <w:rFonts w:ascii="Arial" w:hAnsi="Arial" w:cs="Arial"/>
            <w:noProof/>
            <w:sz w:val="24"/>
            <w:szCs w:val="24"/>
          </w:rPr>
          <w:t>Monitoring/Review</w:t>
        </w:r>
        <w:r w:rsidR="00D02D60" w:rsidRPr="00D02D60">
          <w:rPr>
            <w:rFonts w:ascii="Arial" w:hAnsi="Arial" w:cs="Arial"/>
            <w:noProof/>
            <w:webHidden/>
            <w:sz w:val="24"/>
            <w:szCs w:val="24"/>
          </w:rPr>
          <w:tab/>
        </w:r>
        <w:r w:rsidR="00D02D60" w:rsidRPr="00D02D60">
          <w:rPr>
            <w:rFonts w:ascii="Arial" w:hAnsi="Arial" w:cs="Arial"/>
            <w:noProof/>
            <w:webHidden/>
            <w:sz w:val="24"/>
            <w:szCs w:val="24"/>
          </w:rPr>
          <w:fldChar w:fldCharType="begin"/>
        </w:r>
        <w:r w:rsidR="00D02D60" w:rsidRPr="00D02D60">
          <w:rPr>
            <w:rFonts w:ascii="Arial" w:hAnsi="Arial" w:cs="Arial"/>
            <w:noProof/>
            <w:webHidden/>
            <w:sz w:val="24"/>
            <w:szCs w:val="24"/>
          </w:rPr>
          <w:instrText xml:space="preserve"> PAGEREF _Toc63932788 \h </w:instrText>
        </w:r>
        <w:r w:rsidR="00D02D60" w:rsidRPr="00D02D60">
          <w:rPr>
            <w:rFonts w:ascii="Arial" w:hAnsi="Arial" w:cs="Arial"/>
            <w:noProof/>
            <w:webHidden/>
            <w:sz w:val="24"/>
            <w:szCs w:val="24"/>
          </w:rPr>
        </w:r>
        <w:r w:rsidR="00D02D60" w:rsidRPr="00D02D60">
          <w:rPr>
            <w:rFonts w:ascii="Arial" w:hAnsi="Arial" w:cs="Arial"/>
            <w:noProof/>
            <w:webHidden/>
            <w:sz w:val="24"/>
            <w:szCs w:val="24"/>
          </w:rPr>
          <w:fldChar w:fldCharType="separate"/>
        </w:r>
        <w:r w:rsidR="00864DB2">
          <w:rPr>
            <w:rFonts w:ascii="Arial" w:hAnsi="Arial" w:cs="Arial"/>
            <w:noProof/>
            <w:webHidden/>
            <w:sz w:val="24"/>
            <w:szCs w:val="24"/>
          </w:rPr>
          <w:t>6</w:t>
        </w:r>
        <w:r w:rsidR="00D02D60" w:rsidRPr="00D02D60">
          <w:rPr>
            <w:rFonts w:ascii="Arial" w:hAnsi="Arial" w:cs="Arial"/>
            <w:noProof/>
            <w:webHidden/>
            <w:sz w:val="24"/>
            <w:szCs w:val="24"/>
          </w:rPr>
          <w:fldChar w:fldCharType="end"/>
        </w:r>
      </w:hyperlink>
    </w:p>
    <w:p w14:paraId="176E1859" w14:textId="14A6E44A" w:rsidR="009842E5" w:rsidRPr="00DA7B76" w:rsidRDefault="00D02D60" w:rsidP="000A2739">
      <w:pPr>
        <w:pStyle w:val="Heading2"/>
      </w:pPr>
      <w:r>
        <w:rPr>
          <w:b/>
        </w:rPr>
        <w:fldChar w:fldCharType="end"/>
      </w:r>
      <w:r w:rsidR="003D3EFC">
        <w:rPr>
          <w:b/>
        </w:rPr>
        <w:br w:type="page"/>
      </w:r>
      <w:bookmarkStart w:id="2" w:name="_Toc280622994"/>
      <w:bookmarkStart w:id="3" w:name="_Toc383770994"/>
      <w:bookmarkStart w:id="4" w:name="_Toc63931074"/>
      <w:bookmarkStart w:id="5" w:name="_Toc63932381"/>
      <w:bookmarkStart w:id="6" w:name="_Toc63932773"/>
      <w:bookmarkStart w:id="7" w:name="_Toc241036753"/>
      <w:bookmarkStart w:id="8" w:name="_Toc241037026"/>
      <w:bookmarkStart w:id="9" w:name="_Toc241036758"/>
      <w:bookmarkStart w:id="10" w:name="_Toc241037031"/>
      <w:bookmarkStart w:id="11" w:name="_Toc280622998"/>
      <w:r w:rsidR="00252A7E" w:rsidRPr="00DA7B76">
        <w:lastRenderedPageBreak/>
        <w:t>Aim</w:t>
      </w:r>
      <w:bookmarkEnd w:id="2"/>
      <w:bookmarkEnd w:id="3"/>
      <w:bookmarkEnd w:id="4"/>
      <w:bookmarkEnd w:id="5"/>
      <w:bookmarkEnd w:id="6"/>
      <w:r w:rsidR="00252A7E" w:rsidRPr="00DA7B76">
        <w:t xml:space="preserve"> </w:t>
      </w:r>
      <w:bookmarkEnd w:id="7"/>
      <w:bookmarkEnd w:id="8"/>
    </w:p>
    <w:p w14:paraId="75A8D450" w14:textId="77777777" w:rsidR="00F375B4" w:rsidRDefault="009842E5" w:rsidP="00C36CC6">
      <w:pPr>
        <w:ind w:left="284" w:hanging="284"/>
      </w:pPr>
      <w:r>
        <w:t xml:space="preserve">1. </w:t>
      </w:r>
      <w:r w:rsidR="00F375B4">
        <w:t xml:space="preserve">To ensure the Council can be competitive in the local </w:t>
      </w:r>
      <w:r w:rsidR="00B01C8E">
        <w:t xml:space="preserve">labour </w:t>
      </w:r>
      <w:r w:rsidR="00F375B4">
        <w:t>market and</w:t>
      </w:r>
      <w:r w:rsidR="00072D70">
        <w:t xml:space="preserve"> </w:t>
      </w:r>
      <w:r w:rsidR="00F375B4">
        <w:t xml:space="preserve">attract and retain </w:t>
      </w:r>
      <w:r w:rsidR="00B01C8E">
        <w:t xml:space="preserve">employees </w:t>
      </w:r>
      <w:r w:rsidR="00F375B4">
        <w:t xml:space="preserve">with high levels of capability, capacity, motivation and </w:t>
      </w:r>
      <w:r w:rsidR="00B01C8E">
        <w:t xml:space="preserve">who are </w:t>
      </w:r>
      <w:r w:rsidR="00F375B4">
        <w:t>a good fit with the Council’s values. In doing so we</w:t>
      </w:r>
      <w:r w:rsidR="00B01C8E">
        <w:t xml:space="preserve"> need to</w:t>
      </w:r>
      <w:r w:rsidR="00F375B4">
        <w:t>:</w:t>
      </w:r>
    </w:p>
    <w:p w14:paraId="68E5F3ED" w14:textId="77777777" w:rsidR="00F375B4" w:rsidRDefault="00B01C8E" w:rsidP="005C165D">
      <w:pPr>
        <w:pStyle w:val="ListParagraph"/>
        <w:numPr>
          <w:ilvl w:val="0"/>
          <w:numId w:val="7"/>
        </w:numPr>
        <w:ind w:left="709"/>
        <w:rPr>
          <w:rFonts w:cs="Arial"/>
        </w:rPr>
      </w:pPr>
      <w:r>
        <w:rPr>
          <w:rFonts w:cs="Arial"/>
        </w:rPr>
        <w:t>E</w:t>
      </w:r>
      <w:r w:rsidR="00F375B4">
        <w:rPr>
          <w:rFonts w:cs="Arial"/>
        </w:rPr>
        <w:t>nsure value for money</w:t>
      </w:r>
    </w:p>
    <w:p w14:paraId="58CBB678" w14:textId="77777777" w:rsidR="00F375B4" w:rsidRDefault="00F375B4" w:rsidP="005C165D">
      <w:pPr>
        <w:pStyle w:val="ListParagraph"/>
        <w:numPr>
          <w:ilvl w:val="0"/>
          <w:numId w:val="7"/>
        </w:numPr>
        <w:ind w:left="709"/>
        <w:rPr>
          <w:rFonts w:cs="Arial"/>
        </w:rPr>
      </w:pPr>
      <w:r>
        <w:rPr>
          <w:rFonts w:cs="Arial"/>
        </w:rPr>
        <w:t>Be transparent</w:t>
      </w:r>
    </w:p>
    <w:p w14:paraId="1A23FE9A" w14:textId="77777777" w:rsidR="00F375B4" w:rsidRDefault="00B01C8E" w:rsidP="005C165D">
      <w:pPr>
        <w:pStyle w:val="ListParagraph"/>
        <w:numPr>
          <w:ilvl w:val="0"/>
          <w:numId w:val="7"/>
        </w:numPr>
        <w:ind w:left="709"/>
        <w:rPr>
          <w:rFonts w:cs="Arial"/>
        </w:rPr>
      </w:pPr>
      <w:r>
        <w:rPr>
          <w:rFonts w:cs="Arial"/>
        </w:rPr>
        <w:t>Be f</w:t>
      </w:r>
      <w:r w:rsidR="00F375B4">
        <w:rPr>
          <w:rFonts w:cs="Arial"/>
        </w:rPr>
        <w:t>air, free from bias or discrimination</w:t>
      </w:r>
    </w:p>
    <w:p w14:paraId="71EB07B9" w14:textId="77777777" w:rsidR="00F375B4" w:rsidRPr="00F375B4" w:rsidRDefault="00F375B4" w:rsidP="00084168">
      <w:pPr>
        <w:pStyle w:val="ListParagraph"/>
        <w:numPr>
          <w:ilvl w:val="0"/>
          <w:numId w:val="7"/>
        </w:numPr>
        <w:spacing w:after="240"/>
        <w:ind w:left="709"/>
        <w:rPr>
          <w:rFonts w:cs="Arial"/>
        </w:rPr>
      </w:pPr>
      <w:r>
        <w:rPr>
          <w:rFonts w:cs="Arial"/>
        </w:rPr>
        <w:t xml:space="preserve">Ensure the differences in pay between the lowest and highest </w:t>
      </w:r>
      <w:r w:rsidR="009266B5">
        <w:rPr>
          <w:rFonts w:cs="Arial"/>
        </w:rPr>
        <w:t xml:space="preserve">paid staff </w:t>
      </w:r>
      <w:r>
        <w:rPr>
          <w:rFonts w:cs="Arial"/>
        </w:rPr>
        <w:t>are not unnecessarily large.</w:t>
      </w:r>
    </w:p>
    <w:p w14:paraId="609443BC" w14:textId="77777777" w:rsidR="00F375B4" w:rsidRPr="006C74B4" w:rsidRDefault="00F375B4" w:rsidP="00B47150">
      <w:pPr>
        <w:pStyle w:val="Heading2"/>
      </w:pPr>
      <w:bookmarkStart w:id="12" w:name="_Toc63931075"/>
      <w:bookmarkStart w:id="13" w:name="_Toc63932774"/>
      <w:bookmarkStart w:id="14" w:name="_Toc383770995"/>
      <w:bookmarkStart w:id="15" w:name="_Toc241036755"/>
      <w:bookmarkStart w:id="16" w:name="_Toc241037028"/>
      <w:bookmarkStart w:id="17" w:name="_Toc280622995"/>
      <w:r w:rsidRPr="006C74B4">
        <w:t>Decision Making</w:t>
      </w:r>
      <w:bookmarkEnd w:id="12"/>
      <w:bookmarkEnd w:id="13"/>
    </w:p>
    <w:p w14:paraId="32F76322" w14:textId="4855C7F8" w:rsidR="00F375B4" w:rsidRPr="00B01C8E" w:rsidRDefault="009842E5" w:rsidP="00084168">
      <w:pPr>
        <w:spacing w:after="240"/>
        <w:ind w:left="284" w:hanging="284"/>
        <w:rPr>
          <w:b/>
        </w:rPr>
      </w:pPr>
      <w:r>
        <w:t xml:space="preserve">2. </w:t>
      </w:r>
      <w:r w:rsidR="009266B5">
        <w:t>Whilst f</w:t>
      </w:r>
      <w:r w:rsidR="00F375B4" w:rsidRPr="00B01C8E">
        <w:t>ull Coun</w:t>
      </w:r>
      <w:r w:rsidR="00F375B4">
        <w:t xml:space="preserve">cil sets the pay policy, it delegates to the Appointments Committee </w:t>
      </w:r>
      <w:r w:rsidR="009266B5">
        <w:t xml:space="preserve">the </w:t>
      </w:r>
      <w:r w:rsidR="00F375B4">
        <w:t>se</w:t>
      </w:r>
      <w:r w:rsidR="00B01C8E">
        <w:t>t</w:t>
      </w:r>
      <w:r w:rsidR="00F375B4">
        <w:t xml:space="preserve">ting </w:t>
      </w:r>
      <w:r w:rsidR="006D4C8C">
        <w:t xml:space="preserve">of </w:t>
      </w:r>
      <w:r w:rsidR="00F375B4">
        <w:t>the Chief Executive and Directors</w:t>
      </w:r>
      <w:r w:rsidR="00E0056A">
        <w:t>’</w:t>
      </w:r>
      <w:r w:rsidR="00F375B4">
        <w:t xml:space="preserve"> pay. The Appointments Committee is politically proportionate in </w:t>
      </w:r>
      <w:r w:rsidR="009266B5">
        <w:t xml:space="preserve">that it </w:t>
      </w:r>
      <w:r w:rsidR="00F375B4">
        <w:t>represent</w:t>
      </w:r>
      <w:r w:rsidR="009266B5">
        <w:t>s</w:t>
      </w:r>
      <w:r w:rsidR="00F375B4">
        <w:t xml:space="preserve"> all party groups on the Council. The Chief Executive as Head of Paid Service has delegated authority in respect of all other pay decisions.</w:t>
      </w:r>
    </w:p>
    <w:p w14:paraId="57A2CF0A" w14:textId="77777777" w:rsidR="00252A7E" w:rsidRPr="006C74B4" w:rsidRDefault="00252A7E" w:rsidP="00B47150">
      <w:pPr>
        <w:pStyle w:val="Heading2"/>
      </w:pPr>
      <w:bookmarkStart w:id="18" w:name="_Toc63931076"/>
      <w:bookmarkStart w:id="19" w:name="_Toc63932775"/>
      <w:r w:rsidRPr="006C74B4">
        <w:t>Scope</w:t>
      </w:r>
      <w:bookmarkEnd w:id="14"/>
      <w:bookmarkEnd w:id="18"/>
      <w:bookmarkEnd w:id="19"/>
    </w:p>
    <w:p w14:paraId="1BED9B9C" w14:textId="77777777" w:rsidR="00E0056A" w:rsidRDefault="009842E5" w:rsidP="006C20B8">
      <w:pPr>
        <w:spacing w:after="240"/>
        <w:rPr>
          <w:rFonts w:cs="Arial"/>
        </w:rPr>
      </w:pPr>
      <w:r>
        <w:rPr>
          <w:rFonts w:cs="Arial"/>
        </w:rPr>
        <w:t>3</w:t>
      </w:r>
      <w:r w:rsidR="00252A7E">
        <w:rPr>
          <w:rFonts w:cs="Arial"/>
        </w:rPr>
        <w:t xml:space="preserve">. </w:t>
      </w:r>
      <w:r w:rsidR="00252A7E" w:rsidRPr="003F01AD">
        <w:rPr>
          <w:rFonts w:cs="Arial"/>
        </w:rPr>
        <w:t>The Council’s Pay Policy Statement covers all employees</w:t>
      </w:r>
      <w:r w:rsidR="009F4591">
        <w:rPr>
          <w:rFonts w:cs="Arial"/>
        </w:rPr>
        <w:t>.</w:t>
      </w:r>
    </w:p>
    <w:p w14:paraId="05777582" w14:textId="77777777" w:rsidR="00252A7E" w:rsidRPr="006C74B4" w:rsidRDefault="00252A7E" w:rsidP="00B47150">
      <w:pPr>
        <w:pStyle w:val="Heading2"/>
      </w:pPr>
      <w:bookmarkStart w:id="20" w:name="_Toc383770996"/>
      <w:bookmarkStart w:id="21" w:name="_Toc63931077"/>
      <w:bookmarkStart w:id="22" w:name="_Toc63932776"/>
      <w:r w:rsidRPr="006C74B4">
        <w:t>Definitions</w:t>
      </w:r>
      <w:bookmarkEnd w:id="20"/>
      <w:bookmarkEnd w:id="21"/>
      <w:bookmarkEnd w:id="22"/>
    </w:p>
    <w:p w14:paraId="52E3BACA" w14:textId="77777777" w:rsidR="00252A7E" w:rsidRDefault="00A1492E" w:rsidP="00252A7E">
      <w:pPr>
        <w:rPr>
          <w:rFonts w:cs="Arial"/>
        </w:rPr>
      </w:pPr>
      <w:r>
        <w:rPr>
          <w:rFonts w:cs="Arial"/>
        </w:rPr>
        <w:t>4</w:t>
      </w:r>
      <w:r w:rsidR="00252A7E">
        <w:rPr>
          <w:rFonts w:cs="Arial"/>
        </w:rPr>
        <w:t>. This statement makes reference to the following:</w:t>
      </w:r>
    </w:p>
    <w:p w14:paraId="0581CAED" w14:textId="77777777" w:rsidR="00994E6F" w:rsidRDefault="00994E6F" w:rsidP="00252A7E">
      <w:pPr>
        <w:rPr>
          <w:rFonts w:cs="Arial"/>
        </w:rPr>
      </w:pPr>
    </w:p>
    <w:p w14:paraId="5F529D05" w14:textId="1309F0B1" w:rsidR="007673D7" w:rsidRPr="00FA18C4" w:rsidRDefault="009842E5" w:rsidP="000B3CB6">
      <w:pPr>
        <w:spacing w:after="240"/>
        <w:rPr>
          <w:rStyle w:val="Emphasis"/>
        </w:rPr>
      </w:pPr>
      <w:r w:rsidRPr="00FA18C4">
        <w:rPr>
          <w:rStyle w:val="Emphasis"/>
        </w:rPr>
        <w:t>‘</w:t>
      </w:r>
      <w:r w:rsidR="007673D7" w:rsidRPr="002F78A4">
        <w:rPr>
          <w:rStyle w:val="Strong"/>
        </w:rPr>
        <w:t>National Minimum Wage</w:t>
      </w:r>
      <w:r w:rsidRPr="002F78A4">
        <w:rPr>
          <w:rStyle w:val="Strong"/>
        </w:rPr>
        <w:t>’</w:t>
      </w:r>
      <w:r w:rsidR="007673D7" w:rsidRPr="00FA18C4">
        <w:rPr>
          <w:rStyle w:val="Emphasis"/>
        </w:rPr>
        <w:t xml:space="preserve"> – the national minimum wage is determined by Government and sets minimum hourly pay rates for everyone under the age of 2</w:t>
      </w:r>
      <w:r w:rsidR="0064767C">
        <w:rPr>
          <w:rStyle w:val="Emphasis"/>
        </w:rPr>
        <w:t>3</w:t>
      </w:r>
      <w:r w:rsidR="007673D7" w:rsidRPr="00FA18C4">
        <w:rPr>
          <w:rStyle w:val="Emphasis"/>
        </w:rPr>
        <w:t xml:space="preserve">. </w:t>
      </w:r>
    </w:p>
    <w:p w14:paraId="7F5EA81F" w14:textId="7FD999E6" w:rsidR="007673D7" w:rsidRPr="00FA18C4" w:rsidRDefault="009842E5" w:rsidP="000B3CB6">
      <w:pPr>
        <w:spacing w:after="240"/>
        <w:rPr>
          <w:rStyle w:val="Emphasis"/>
        </w:rPr>
      </w:pPr>
      <w:r w:rsidRPr="002F78A4">
        <w:rPr>
          <w:rStyle w:val="Strong"/>
        </w:rPr>
        <w:t>‘</w:t>
      </w:r>
      <w:r w:rsidR="007673D7" w:rsidRPr="002F78A4">
        <w:rPr>
          <w:rStyle w:val="Strong"/>
        </w:rPr>
        <w:t>National Living Wage</w:t>
      </w:r>
      <w:r w:rsidRPr="002F78A4">
        <w:rPr>
          <w:rStyle w:val="Strong"/>
        </w:rPr>
        <w:t>’</w:t>
      </w:r>
      <w:r w:rsidR="007673D7" w:rsidRPr="00FA18C4">
        <w:rPr>
          <w:rStyle w:val="Emphasis"/>
        </w:rPr>
        <w:t xml:space="preserve"> – the national living wage is determined by Government and sets minimum pay rates for everyone who is 2</w:t>
      </w:r>
      <w:r w:rsidR="006605B0">
        <w:rPr>
          <w:rStyle w:val="Emphasis"/>
        </w:rPr>
        <w:t>3</w:t>
      </w:r>
      <w:r w:rsidR="007673D7" w:rsidRPr="00FA18C4">
        <w:rPr>
          <w:rStyle w:val="Emphasis"/>
        </w:rPr>
        <w:t xml:space="preserve"> or over.</w:t>
      </w:r>
    </w:p>
    <w:p w14:paraId="6D64AF43" w14:textId="6D696E30" w:rsidR="007673D7" w:rsidRPr="00FA18C4" w:rsidRDefault="009842E5" w:rsidP="000B3CB6">
      <w:pPr>
        <w:spacing w:after="240"/>
        <w:rPr>
          <w:rStyle w:val="Emphasis"/>
        </w:rPr>
      </w:pPr>
      <w:r w:rsidRPr="00FA18C4">
        <w:rPr>
          <w:rStyle w:val="Emphasis"/>
        </w:rPr>
        <w:t>‘</w:t>
      </w:r>
      <w:r w:rsidR="007673D7" w:rsidRPr="002F78A4">
        <w:rPr>
          <w:rStyle w:val="Strong"/>
        </w:rPr>
        <w:t>Voluntary Living Wage</w:t>
      </w:r>
      <w:r w:rsidRPr="002F78A4">
        <w:rPr>
          <w:rStyle w:val="Strong"/>
        </w:rPr>
        <w:t>’</w:t>
      </w:r>
      <w:r w:rsidR="007673D7" w:rsidRPr="00FA18C4">
        <w:rPr>
          <w:rStyle w:val="Emphasis"/>
        </w:rPr>
        <w:t xml:space="preserve"> – the voluntary living wage is a voluntary higher pay rate, that employers are encouraged to pay everyone over the age of 18.  The </w:t>
      </w:r>
      <w:r w:rsidR="00E801BF" w:rsidRPr="00FA18C4">
        <w:rPr>
          <w:rStyle w:val="Emphasis"/>
        </w:rPr>
        <w:t>Li</w:t>
      </w:r>
      <w:r w:rsidR="006C4FDB" w:rsidRPr="00FA18C4">
        <w:rPr>
          <w:rStyle w:val="Emphasis"/>
        </w:rPr>
        <w:t>vi</w:t>
      </w:r>
      <w:r w:rsidR="00E801BF" w:rsidRPr="00FA18C4">
        <w:rPr>
          <w:rStyle w:val="Emphasis"/>
        </w:rPr>
        <w:t>ng Wage Foundation</w:t>
      </w:r>
      <w:r w:rsidR="007673D7" w:rsidRPr="00FA18C4">
        <w:rPr>
          <w:rStyle w:val="Emphasis"/>
        </w:rPr>
        <w:t xml:space="preserve"> ha</w:t>
      </w:r>
      <w:r w:rsidR="00123B92" w:rsidRPr="00FA18C4">
        <w:rPr>
          <w:rStyle w:val="Emphasis"/>
        </w:rPr>
        <w:t>s</w:t>
      </w:r>
      <w:r w:rsidR="007673D7" w:rsidRPr="00FA18C4">
        <w:rPr>
          <w:rStyle w:val="Emphasis"/>
        </w:rPr>
        <w:t xml:space="preserve"> determined two rates: £</w:t>
      </w:r>
      <w:r w:rsidR="00B712B8" w:rsidRPr="00FA18C4">
        <w:rPr>
          <w:rStyle w:val="Emphasis"/>
        </w:rPr>
        <w:t>1</w:t>
      </w:r>
      <w:r w:rsidR="005D617C">
        <w:rPr>
          <w:rStyle w:val="Emphasis"/>
        </w:rPr>
        <w:t>1</w:t>
      </w:r>
      <w:r w:rsidR="00B712B8" w:rsidRPr="00FA18C4">
        <w:rPr>
          <w:rStyle w:val="Emphasis"/>
        </w:rPr>
        <w:t>.</w:t>
      </w:r>
      <w:r w:rsidR="005D617C">
        <w:rPr>
          <w:rStyle w:val="Emphasis"/>
        </w:rPr>
        <w:t>05</w:t>
      </w:r>
      <w:r w:rsidR="007673D7" w:rsidRPr="00FA18C4">
        <w:rPr>
          <w:rStyle w:val="Emphasis"/>
        </w:rPr>
        <w:t xml:space="preserve"> in London, £</w:t>
      </w:r>
      <w:r w:rsidR="00270D32" w:rsidRPr="00FA18C4">
        <w:rPr>
          <w:rStyle w:val="Emphasis"/>
        </w:rPr>
        <w:t>9.</w:t>
      </w:r>
      <w:r w:rsidR="005D617C">
        <w:rPr>
          <w:rStyle w:val="Emphasis"/>
        </w:rPr>
        <w:t>90</w:t>
      </w:r>
      <w:r w:rsidR="007673D7" w:rsidRPr="00FA18C4">
        <w:rPr>
          <w:rStyle w:val="Emphasis"/>
        </w:rPr>
        <w:t xml:space="preserve"> in the rest of the UK.</w:t>
      </w:r>
    </w:p>
    <w:p w14:paraId="4AA47CE0" w14:textId="0B5115E4" w:rsidR="00252A7E" w:rsidRPr="00FA18C4" w:rsidRDefault="009842E5" w:rsidP="000B3CB6">
      <w:pPr>
        <w:spacing w:after="240"/>
        <w:rPr>
          <w:rStyle w:val="Emphasis"/>
        </w:rPr>
      </w:pPr>
      <w:r w:rsidRPr="00FA18C4">
        <w:rPr>
          <w:rStyle w:val="Emphasis"/>
        </w:rPr>
        <w:t>‘</w:t>
      </w:r>
      <w:r w:rsidR="007673D7" w:rsidRPr="002F78A4">
        <w:rPr>
          <w:rStyle w:val="Strong"/>
        </w:rPr>
        <w:t>Oxford Living Wage</w:t>
      </w:r>
      <w:r w:rsidRPr="002F78A4">
        <w:rPr>
          <w:rStyle w:val="Strong"/>
        </w:rPr>
        <w:t>’</w:t>
      </w:r>
      <w:r w:rsidR="007673D7" w:rsidRPr="00FA18C4">
        <w:rPr>
          <w:rStyle w:val="Emphasis"/>
        </w:rPr>
        <w:t xml:space="preserve"> – Oxford City Council has adopted a voluntary ‘Oxford Living Wage’ which is set at 95% of the </w:t>
      </w:r>
      <w:r w:rsidR="005A555B" w:rsidRPr="00FA18C4">
        <w:rPr>
          <w:rStyle w:val="Emphasis"/>
        </w:rPr>
        <w:t xml:space="preserve">Voluntary </w:t>
      </w:r>
      <w:r w:rsidR="007673D7" w:rsidRPr="00FA18C4">
        <w:rPr>
          <w:rStyle w:val="Emphasis"/>
        </w:rPr>
        <w:t>Living Wage</w:t>
      </w:r>
      <w:r w:rsidR="005A555B" w:rsidRPr="00FA18C4">
        <w:rPr>
          <w:rStyle w:val="Emphasis"/>
        </w:rPr>
        <w:t xml:space="preserve"> in London</w:t>
      </w:r>
      <w:r w:rsidR="007903CA" w:rsidRPr="00FA18C4">
        <w:rPr>
          <w:rStyle w:val="Emphasis"/>
        </w:rPr>
        <w:t xml:space="preserve">.  This </w:t>
      </w:r>
      <w:r w:rsidR="005A555B" w:rsidRPr="00FA18C4">
        <w:rPr>
          <w:rStyle w:val="Emphasis"/>
        </w:rPr>
        <w:t>is currently £</w:t>
      </w:r>
      <w:r w:rsidR="005D617C">
        <w:rPr>
          <w:rStyle w:val="Emphasis"/>
        </w:rPr>
        <w:t>10.50</w:t>
      </w:r>
      <w:r w:rsidR="00B74767" w:rsidRPr="00FA18C4">
        <w:rPr>
          <w:rStyle w:val="Emphasis"/>
        </w:rPr>
        <w:t xml:space="preserve"> and is reviewed annually</w:t>
      </w:r>
      <w:r w:rsidR="007673D7" w:rsidRPr="00FA18C4">
        <w:rPr>
          <w:rStyle w:val="Emphasis"/>
        </w:rPr>
        <w:t>.</w:t>
      </w:r>
      <w:r w:rsidR="000B3CB6" w:rsidRPr="00FA18C4" w:rsidDel="000B3CB6">
        <w:rPr>
          <w:rStyle w:val="Emphasis"/>
        </w:rPr>
        <w:t xml:space="preserve"> </w:t>
      </w:r>
      <w:r w:rsidR="00252A7E" w:rsidRPr="00FA18C4">
        <w:rPr>
          <w:rStyle w:val="Emphasis"/>
        </w:rPr>
        <w:t>‘Lowest paid employees’ – for the purposes of this Statement, these are defined as:</w:t>
      </w:r>
    </w:p>
    <w:p w14:paraId="235767A2" w14:textId="76E5A8CE" w:rsidR="00252A7E" w:rsidRPr="00FA18C4" w:rsidRDefault="0099695E" w:rsidP="006C74B4">
      <w:pPr>
        <w:autoSpaceDE w:val="0"/>
        <w:autoSpaceDN w:val="0"/>
        <w:adjustRightInd w:val="0"/>
        <w:spacing w:after="240"/>
        <w:rPr>
          <w:rStyle w:val="Emphasis"/>
        </w:rPr>
      </w:pPr>
      <w:r w:rsidRPr="00FA18C4">
        <w:rPr>
          <w:rStyle w:val="Emphasis"/>
        </w:rPr>
        <w:t>Employees</w:t>
      </w:r>
      <w:r w:rsidR="00252A7E" w:rsidRPr="00FA18C4">
        <w:rPr>
          <w:rStyle w:val="Emphasis"/>
        </w:rPr>
        <w:t xml:space="preserve"> paid at the prevailing Oxford Living Wage rate (on the basis these are the Council’s lowest paid staff) with the exception of those identified at paragraph </w:t>
      </w:r>
      <w:r w:rsidR="008F1157" w:rsidRPr="00FA18C4">
        <w:rPr>
          <w:rStyle w:val="Emphasis"/>
        </w:rPr>
        <w:t>2</w:t>
      </w:r>
      <w:r w:rsidR="00F12FEB">
        <w:rPr>
          <w:rStyle w:val="Emphasis"/>
        </w:rPr>
        <w:t>1</w:t>
      </w:r>
      <w:r w:rsidR="00252A7E" w:rsidRPr="00FA18C4">
        <w:rPr>
          <w:rStyle w:val="Emphasis"/>
        </w:rPr>
        <w:t xml:space="preserve"> (below). From October 2013 no Oxford City Council employee </w:t>
      </w:r>
      <w:r w:rsidR="00623780" w:rsidRPr="00FA18C4">
        <w:rPr>
          <w:rStyle w:val="Emphasis"/>
        </w:rPr>
        <w:t>has been</w:t>
      </w:r>
      <w:r w:rsidR="00252A7E" w:rsidRPr="00FA18C4">
        <w:rPr>
          <w:rStyle w:val="Emphasis"/>
        </w:rPr>
        <w:t xml:space="preserve"> paid at a rate below grade 3, except those identified at paragraph </w:t>
      </w:r>
      <w:r w:rsidR="00240493" w:rsidRPr="00FA18C4">
        <w:rPr>
          <w:rStyle w:val="Emphasis"/>
        </w:rPr>
        <w:t>2</w:t>
      </w:r>
      <w:r w:rsidR="00F12FEB">
        <w:rPr>
          <w:rStyle w:val="Emphasis"/>
        </w:rPr>
        <w:t>1</w:t>
      </w:r>
      <w:r w:rsidR="00252A7E" w:rsidRPr="00FA18C4">
        <w:rPr>
          <w:rStyle w:val="Emphasis"/>
        </w:rPr>
        <w:t xml:space="preserve"> (below)</w:t>
      </w:r>
      <w:r w:rsidR="0011759F" w:rsidRPr="00FA18C4">
        <w:rPr>
          <w:rStyle w:val="Emphasis"/>
        </w:rPr>
        <w:t>.</w:t>
      </w:r>
    </w:p>
    <w:p w14:paraId="6B2F658D" w14:textId="77777777" w:rsidR="00252A7E" w:rsidRPr="00FA18C4" w:rsidRDefault="00252A7E" w:rsidP="000B3CB6">
      <w:pPr>
        <w:pStyle w:val="Default"/>
        <w:spacing w:after="240"/>
        <w:rPr>
          <w:rStyle w:val="Emphasis"/>
        </w:rPr>
      </w:pPr>
      <w:r w:rsidRPr="002F78A4">
        <w:rPr>
          <w:rStyle w:val="Strong"/>
        </w:rPr>
        <w:t>‘Pay multiple’</w:t>
      </w:r>
      <w:r w:rsidRPr="00FA18C4">
        <w:rPr>
          <w:rStyle w:val="Emphasis"/>
        </w:rPr>
        <w:t xml:space="preserve"> - the ratio between the highest paid employee and the median earnings calculated across the whole Council</w:t>
      </w:r>
      <w:r w:rsidR="0011759F" w:rsidRPr="00FA18C4">
        <w:rPr>
          <w:rStyle w:val="Emphasis"/>
        </w:rPr>
        <w:t>.</w:t>
      </w:r>
    </w:p>
    <w:p w14:paraId="1457B8CD" w14:textId="77777777" w:rsidR="00252A7E" w:rsidRPr="00FA18C4" w:rsidRDefault="00252A7E" w:rsidP="00084168">
      <w:pPr>
        <w:pStyle w:val="Default"/>
        <w:spacing w:after="240"/>
        <w:rPr>
          <w:rStyle w:val="Emphasis"/>
        </w:rPr>
      </w:pPr>
      <w:r w:rsidRPr="002F78A4">
        <w:rPr>
          <w:rStyle w:val="Strong"/>
        </w:rPr>
        <w:t>‘Remuneration’</w:t>
      </w:r>
      <w:r w:rsidRPr="00FA18C4">
        <w:rPr>
          <w:rStyle w:val="Emphasis"/>
        </w:rPr>
        <w:t xml:space="preserve"> – includes </w:t>
      </w:r>
      <w:r w:rsidR="005228DC" w:rsidRPr="00FA18C4">
        <w:rPr>
          <w:rStyle w:val="Emphasis"/>
        </w:rPr>
        <w:t xml:space="preserve">all pay elements </w:t>
      </w:r>
      <w:r w:rsidRPr="00FA18C4">
        <w:rPr>
          <w:rStyle w:val="Emphasis"/>
        </w:rPr>
        <w:t>and also severance payments</w:t>
      </w:r>
      <w:r w:rsidR="005228DC" w:rsidRPr="00FA18C4">
        <w:rPr>
          <w:rStyle w:val="Emphasis"/>
        </w:rPr>
        <w:t>.</w:t>
      </w:r>
    </w:p>
    <w:p w14:paraId="04595D94" w14:textId="77777777" w:rsidR="00252A7E" w:rsidRPr="006C74B4" w:rsidRDefault="00252A7E" w:rsidP="00270582">
      <w:pPr>
        <w:pStyle w:val="Heading2"/>
      </w:pPr>
      <w:bookmarkStart w:id="23" w:name="_Toc383770997"/>
      <w:bookmarkStart w:id="24" w:name="_Toc63931078"/>
      <w:bookmarkStart w:id="25" w:name="_Toc63932777"/>
      <w:r w:rsidRPr="006C74B4">
        <w:t>Legislation</w:t>
      </w:r>
      <w:bookmarkEnd w:id="23"/>
      <w:bookmarkEnd w:id="24"/>
      <w:bookmarkEnd w:id="25"/>
    </w:p>
    <w:p w14:paraId="7367A6B8" w14:textId="77777777" w:rsidR="00252A7E" w:rsidRPr="00623FEA" w:rsidRDefault="00A1492E" w:rsidP="006C20B8">
      <w:pPr>
        <w:pStyle w:val="Default"/>
        <w:spacing w:after="240"/>
        <w:ind w:left="284" w:hanging="284"/>
      </w:pPr>
      <w:r>
        <w:rPr>
          <w:color w:val="auto"/>
        </w:rPr>
        <w:t>5</w:t>
      </w:r>
      <w:r w:rsidR="00252A7E" w:rsidRPr="00623FEA">
        <w:rPr>
          <w:color w:val="auto"/>
        </w:rPr>
        <w:t xml:space="preserve">. </w:t>
      </w:r>
      <w:r w:rsidR="00252A7E" w:rsidRPr="00623FEA">
        <w:t xml:space="preserve">The Council is required </w:t>
      </w:r>
      <w:r w:rsidR="00252A7E">
        <w:t>by</w:t>
      </w:r>
      <w:r w:rsidR="00252A7E" w:rsidRPr="00623FEA">
        <w:t xml:space="preserve"> the </w:t>
      </w:r>
      <w:r w:rsidR="007274EC" w:rsidRPr="007274EC">
        <w:t xml:space="preserve">Section 38-43 </w:t>
      </w:r>
      <w:r w:rsidR="003E5AA6">
        <w:t xml:space="preserve">of the </w:t>
      </w:r>
      <w:r w:rsidR="00252A7E" w:rsidRPr="00623FEA">
        <w:t xml:space="preserve">Localism Act 2011 </w:t>
      </w:r>
      <w:r w:rsidR="005600A8">
        <w:t xml:space="preserve">having due regard </w:t>
      </w:r>
      <w:r w:rsidR="005600A8" w:rsidRPr="005600A8">
        <w:t xml:space="preserve">to the associated Statutory Guidance including the Supplementary Statutory Guidance issued in February 2013 </w:t>
      </w:r>
      <w:r w:rsidR="00252A7E" w:rsidRPr="00623FEA">
        <w:t>to prepare</w:t>
      </w:r>
      <w:r w:rsidR="00252A7E">
        <w:t>, approve</w:t>
      </w:r>
      <w:r w:rsidR="00252A7E" w:rsidRPr="00623FEA">
        <w:t xml:space="preserve"> and publish a </w:t>
      </w:r>
      <w:r w:rsidR="00623780">
        <w:t>P</w:t>
      </w:r>
      <w:r w:rsidR="00252A7E" w:rsidRPr="00623FEA">
        <w:t xml:space="preserve">ay </w:t>
      </w:r>
      <w:r w:rsidR="00623780">
        <w:t>P</w:t>
      </w:r>
      <w:r w:rsidR="00252A7E" w:rsidRPr="00623FEA">
        <w:t xml:space="preserve">olicy </w:t>
      </w:r>
      <w:r w:rsidR="00623780">
        <w:t>S</w:t>
      </w:r>
      <w:r w:rsidR="00252A7E" w:rsidRPr="00623FEA">
        <w:t>tatement</w:t>
      </w:r>
      <w:r w:rsidR="00252A7E">
        <w:t>.</w:t>
      </w:r>
    </w:p>
    <w:p w14:paraId="6A73C445" w14:textId="77777777" w:rsidR="00252A7E" w:rsidRDefault="00A1492E" w:rsidP="008A070D">
      <w:pPr>
        <w:pStyle w:val="Default"/>
        <w:spacing w:after="240"/>
        <w:ind w:left="284" w:hanging="284"/>
        <w:rPr>
          <w:color w:val="auto"/>
        </w:rPr>
      </w:pPr>
      <w:r>
        <w:lastRenderedPageBreak/>
        <w:t>6</w:t>
      </w:r>
      <w:r w:rsidR="00252A7E" w:rsidRPr="00623FEA">
        <w:t xml:space="preserve">. The Council </w:t>
      </w:r>
      <w:r w:rsidR="00252A7E">
        <w:t xml:space="preserve">must also have </w:t>
      </w:r>
      <w:r w:rsidR="005600A8">
        <w:t xml:space="preserve">due </w:t>
      </w:r>
      <w:r w:rsidR="00252A7E">
        <w:t xml:space="preserve">regard to the </w:t>
      </w:r>
      <w:r w:rsidR="00252A7E" w:rsidRPr="00623FEA">
        <w:rPr>
          <w:color w:val="auto"/>
        </w:rPr>
        <w:t xml:space="preserve">Code of Recommended Practice for Local Authorities on Data Transparency which makes a commitment to follow three principles when publishing data: responding to public demand; </w:t>
      </w:r>
      <w:r w:rsidR="00252A7E" w:rsidRPr="00D64B43">
        <w:rPr>
          <w:color w:val="auto"/>
        </w:rPr>
        <w:t xml:space="preserve">releasing data in open formats available for re-use; and, releasing data in a timely way. This includes data on senior salaries and the </w:t>
      </w:r>
      <w:r w:rsidR="00267C8B" w:rsidRPr="00D64B43">
        <w:rPr>
          <w:color w:val="auto"/>
        </w:rPr>
        <w:t xml:space="preserve">organisational </w:t>
      </w:r>
      <w:r w:rsidR="00252A7E" w:rsidRPr="00D64B43">
        <w:rPr>
          <w:color w:val="auto"/>
        </w:rPr>
        <w:t>structure.</w:t>
      </w:r>
      <w:r w:rsidR="00252A7E" w:rsidRPr="00623FEA">
        <w:rPr>
          <w:color w:val="auto"/>
        </w:rPr>
        <w:t xml:space="preserve"> </w:t>
      </w:r>
    </w:p>
    <w:p w14:paraId="763D8CC4" w14:textId="77777777" w:rsidR="00252A7E" w:rsidRPr="006C74B4" w:rsidRDefault="00252A7E" w:rsidP="00B47150">
      <w:pPr>
        <w:pStyle w:val="Heading2"/>
      </w:pPr>
      <w:bookmarkStart w:id="26" w:name="_Toc383770998"/>
      <w:bookmarkStart w:id="27" w:name="_Toc63931079"/>
      <w:bookmarkStart w:id="28" w:name="_Toc63932778"/>
      <w:bookmarkEnd w:id="15"/>
      <w:bookmarkEnd w:id="16"/>
      <w:bookmarkEnd w:id="17"/>
      <w:r w:rsidRPr="006C74B4">
        <w:t>Principles</w:t>
      </w:r>
      <w:bookmarkEnd w:id="26"/>
      <w:bookmarkEnd w:id="27"/>
      <w:bookmarkEnd w:id="28"/>
    </w:p>
    <w:p w14:paraId="324E2527" w14:textId="77777777" w:rsidR="00252A7E" w:rsidRDefault="00252A7E" w:rsidP="00B47150">
      <w:pPr>
        <w:pStyle w:val="Heading3"/>
      </w:pPr>
      <w:bookmarkStart w:id="29" w:name="_Toc383770999"/>
      <w:bookmarkStart w:id="30" w:name="_Toc63931080"/>
      <w:bookmarkStart w:id="31" w:name="_Toc63932779"/>
      <w:r>
        <w:t>Remuneration</w:t>
      </w:r>
      <w:bookmarkEnd w:id="29"/>
      <w:bookmarkEnd w:id="30"/>
      <w:bookmarkEnd w:id="31"/>
    </w:p>
    <w:p w14:paraId="7AF41D02" w14:textId="77777777" w:rsidR="00252A7E" w:rsidRDefault="00A1492E" w:rsidP="006C20B8">
      <w:pPr>
        <w:spacing w:after="240"/>
        <w:rPr>
          <w:rFonts w:cs="Arial"/>
        </w:rPr>
      </w:pPr>
      <w:r>
        <w:rPr>
          <w:rFonts w:cs="Arial"/>
        </w:rPr>
        <w:t>7</w:t>
      </w:r>
      <w:r w:rsidR="00252A7E">
        <w:rPr>
          <w:rFonts w:cs="Arial"/>
        </w:rPr>
        <w:t>. The City Council currently remunerates all staff through the following elements:</w:t>
      </w:r>
    </w:p>
    <w:p w14:paraId="0209DFC0" w14:textId="540DFB8B" w:rsidR="00252A7E" w:rsidRDefault="00252A7E" w:rsidP="00157B73">
      <w:pPr>
        <w:numPr>
          <w:ilvl w:val="0"/>
          <w:numId w:val="3"/>
        </w:numPr>
        <w:spacing w:after="240"/>
        <w:rPr>
          <w:rFonts w:cs="Arial"/>
        </w:rPr>
      </w:pPr>
      <w:r>
        <w:rPr>
          <w:rFonts w:cs="Arial"/>
        </w:rPr>
        <w:t xml:space="preserve">Salary – the Council has adopted an </w:t>
      </w:r>
      <w:r w:rsidR="00207059">
        <w:rPr>
          <w:rFonts w:cs="Arial"/>
        </w:rPr>
        <w:t>‘</w:t>
      </w:r>
      <w:r>
        <w:rPr>
          <w:rFonts w:cs="Arial"/>
        </w:rPr>
        <w:t>Oxford Living Wage</w:t>
      </w:r>
      <w:r w:rsidR="00207059">
        <w:rPr>
          <w:rFonts w:cs="Arial"/>
        </w:rPr>
        <w:t>’</w:t>
      </w:r>
      <w:r w:rsidR="007B09F1">
        <w:rPr>
          <w:rFonts w:cs="Arial"/>
        </w:rPr>
        <w:t>.  N</w:t>
      </w:r>
      <w:r>
        <w:rPr>
          <w:rFonts w:cs="Arial"/>
        </w:rPr>
        <w:t>o employee or ag</w:t>
      </w:r>
      <w:r w:rsidR="001749C9">
        <w:rPr>
          <w:rFonts w:cs="Arial"/>
        </w:rPr>
        <w:t xml:space="preserve">ency worker </w:t>
      </w:r>
      <w:r w:rsidR="00224B98">
        <w:rPr>
          <w:rFonts w:cs="Arial"/>
        </w:rPr>
        <w:t>engaged through the Temporary Agency Worker contract</w:t>
      </w:r>
      <w:r w:rsidR="00323A5E">
        <w:rPr>
          <w:rFonts w:cs="Arial"/>
        </w:rPr>
        <w:t>s</w:t>
      </w:r>
      <w:r w:rsidR="00224B98">
        <w:rPr>
          <w:rFonts w:cs="Arial"/>
        </w:rPr>
        <w:t xml:space="preserve"> </w:t>
      </w:r>
      <w:r w:rsidR="001749C9">
        <w:rPr>
          <w:rFonts w:cs="Arial"/>
        </w:rPr>
        <w:t xml:space="preserve">earns less than </w:t>
      </w:r>
      <w:r w:rsidR="001749C9" w:rsidRPr="00452D47">
        <w:rPr>
          <w:rFonts w:cs="Arial"/>
        </w:rPr>
        <w:t>£</w:t>
      </w:r>
      <w:r w:rsidR="00270D32" w:rsidRPr="00452D47">
        <w:rPr>
          <w:rFonts w:cs="Arial"/>
        </w:rPr>
        <w:t>10.</w:t>
      </w:r>
      <w:r w:rsidR="00452D47" w:rsidRPr="00452D47">
        <w:rPr>
          <w:rFonts w:cs="Arial"/>
        </w:rPr>
        <w:t>5</w:t>
      </w:r>
      <w:r w:rsidR="00D551C0" w:rsidRPr="00452D47">
        <w:rPr>
          <w:rFonts w:cs="Arial"/>
        </w:rPr>
        <w:t>0</w:t>
      </w:r>
      <w:r>
        <w:rPr>
          <w:rFonts w:cs="Arial"/>
        </w:rPr>
        <w:t xml:space="preserve"> per hour. The lowest Council employee rate (except for those employees identified in paragraph </w:t>
      </w:r>
      <w:r w:rsidR="00240493" w:rsidRPr="00C14817">
        <w:rPr>
          <w:rFonts w:cs="Arial"/>
        </w:rPr>
        <w:t>2</w:t>
      </w:r>
      <w:r w:rsidR="00CC6FC5">
        <w:rPr>
          <w:rFonts w:cs="Arial"/>
        </w:rPr>
        <w:t>1</w:t>
      </w:r>
      <w:r>
        <w:rPr>
          <w:rFonts w:cs="Arial"/>
        </w:rPr>
        <w:t xml:space="preserve"> below) is </w:t>
      </w:r>
      <w:r w:rsidRPr="00FE355A">
        <w:rPr>
          <w:rFonts w:cs="Arial"/>
        </w:rPr>
        <w:t>£</w:t>
      </w:r>
      <w:r w:rsidR="00270D32" w:rsidRPr="00FE355A">
        <w:rPr>
          <w:rFonts w:cs="Arial"/>
        </w:rPr>
        <w:t>10.</w:t>
      </w:r>
      <w:r w:rsidR="00452D47">
        <w:rPr>
          <w:rFonts w:cs="Arial"/>
        </w:rPr>
        <w:t>6</w:t>
      </w:r>
      <w:r w:rsidR="000A26F0" w:rsidRPr="00FE355A">
        <w:rPr>
          <w:rFonts w:cs="Arial"/>
        </w:rPr>
        <w:t>0</w:t>
      </w:r>
      <w:r w:rsidR="001749C9">
        <w:rPr>
          <w:rFonts w:cs="Arial"/>
        </w:rPr>
        <w:t xml:space="preserve"> </w:t>
      </w:r>
      <w:r>
        <w:rPr>
          <w:rFonts w:cs="Arial"/>
        </w:rPr>
        <w:t>per hour.</w:t>
      </w:r>
    </w:p>
    <w:p w14:paraId="4FD96C57" w14:textId="3A4F14F4" w:rsidR="00F9128B" w:rsidRPr="003E42D1" w:rsidRDefault="009D5CF4" w:rsidP="00157B73">
      <w:pPr>
        <w:numPr>
          <w:ilvl w:val="0"/>
          <w:numId w:val="3"/>
        </w:numPr>
        <w:spacing w:after="240"/>
        <w:rPr>
          <w:rFonts w:cs="Arial"/>
        </w:rPr>
      </w:pPr>
      <w:r w:rsidRPr="003E42D1">
        <w:rPr>
          <w:rFonts w:cs="Arial"/>
        </w:rPr>
        <w:t>A</w:t>
      </w:r>
      <w:r w:rsidR="00252A7E" w:rsidRPr="003E42D1">
        <w:rPr>
          <w:rFonts w:cs="Arial"/>
        </w:rPr>
        <w:t xml:space="preserve"> new </w:t>
      </w:r>
      <w:r w:rsidR="005D617C" w:rsidRPr="003E42D1">
        <w:rPr>
          <w:rFonts w:cs="Arial"/>
        </w:rPr>
        <w:t>two</w:t>
      </w:r>
      <w:r w:rsidR="00C14817" w:rsidRPr="003E42D1">
        <w:rPr>
          <w:rFonts w:cs="Arial"/>
        </w:rPr>
        <w:t xml:space="preserve"> </w:t>
      </w:r>
      <w:r w:rsidR="00252A7E" w:rsidRPr="003E42D1">
        <w:rPr>
          <w:rFonts w:cs="Arial"/>
        </w:rPr>
        <w:t xml:space="preserve">year pay deal </w:t>
      </w:r>
      <w:r w:rsidR="005D617C" w:rsidRPr="003E42D1">
        <w:rPr>
          <w:rFonts w:cs="Arial"/>
        </w:rPr>
        <w:t>has been</w:t>
      </w:r>
      <w:r w:rsidR="009D51A3" w:rsidRPr="003E42D1">
        <w:rPr>
          <w:rFonts w:cs="Arial"/>
        </w:rPr>
        <w:t xml:space="preserve"> </w:t>
      </w:r>
      <w:r w:rsidR="00252A7E" w:rsidRPr="003E42D1">
        <w:rPr>
          <w:rFonts w:cs="Arial"/>
        </w:rPr>
        <w:t>agreed</w:t>
      </w:r>
      <w:r w:rsidRPr="003E42D1">
        <w:rPr>
          <w:rFonts w:cs="Arial"/>
        </w:rPr>
        <w:t xml:space="preserve"> with effect from 1</w:t>
      </w:r>
      <w:r w:rsidRPr="003E42D1">
        <w:rPr>
          <w:rFonts w:cs="Arial"/>
          <w:vertAlign w:val="superscript"/>
        </w:rPr>
        <w:t>st</w:t>
      </w:r>
      <w:r w:rsidRPr="003E42D1">
        <w:rPr>
          <w:rFonts w:cs="Arial"/>
        </w:rPr>
        <w:t xml:space="preserve"> April 20</w:t>
      </w:r>
      <w:r w:rsidR="000346A3" w:rsidRPr="003E42D1">
        <w:rPr>
          <w:rFonts w:cs="Arial"/>
        </w:rPr>
        <w:t>2</w:t>
      </w:r>
      <w:r w:rsidR="00F12FEB">
        <w:rPr>
          <w:rFonts w:cs="Arial"/>
        </w:rPr>
        <w:t>2</w:t>
      </w:r>
      <w:r w:rsidRPr="003E42D1">
        <w:rPr>
          <w:rFonts w:cs="Arial"/>
        </w:rPr>
        <w:t>.</w:t>
      </w:r>
      <w:r w:rsidR="00A40644" w:rsidRPr="003E42D1">
        <w:rPr>
          <w:rFonts w:cs="Arial"/>
        </w:rPr>
        <w:t xml:space="preserve"> Under this agreement:-</w:t>
      </w:r>
    </w:p>
    <w:p w14:paraId="740D1299" w14:textId="7B99B51F" w:rsidR="005D617C" w:rsidRPr="003E42D1" w:rsidRDefault="000346A3" w:rsidP="00157B73">
      <w:pPr>
        <w:pStyle w:val="ListParagraph"/>
        <w:numPr>
          <w:ilvl w:val="1"/>
          <w:numId w:val="10"/>
        </w:numPr>
        <w:overflowPunct w:val="0"/>
        <w:autoSpaceDE w:val="0"/>
        <w:autoSpaceDN w:val="0"/>
        <w:adjustRightInd w:val="0"/>
        <w:spacing w:before="240" w:after="240"/>
        <w:jc w:val="both"/>
        <w:textAlignment w:val="baseline"/>
      </w:pPr>
      <w:r w:rsidRPr="003E42D1">
        <w:rPr>
          <w:rFonts w:cs="Arial"/>
        </w:rPr>
        <w:t xml:space="preserve">There will be </w:t>
      </w:r>
      <w:r w:rsidR="005D617C" w:rsidRPr="003E42D1">
        <w:rPr>
          <w:rFonts w:cs="Arial"/>
        </w:rPr>
        <w:t xml:space="preserve">a cost of living </w:t>
      </w:r>
      <w:r w:rsidRPr="003E42D1">
        <w:rPr>
          <w:rFonts w:cs="Arial"/>
        </w:rPr>
        <w:t>increase</w:t>
      </w:r>
      <w:r w:rsidR="005D617C" w:rsidRPr="003E42D1">
        <w:rPr>
          <w:rFonts w:cs="Arial"/>
        </w:rPr>
        <w:t xml:space="preserve"> of 2% with effect from 1</w:t>
      </w:r>
      <w:r w:rsidR="005D617C" w:rsidRPr="003E42D1">
        <w:rPr>
          <w:rFonts w:cs="Arial"/>
          <w:vertAlign w:val="superscript"/>
        </w:rPr>
        <w:t>st</w:t>
      </w:r>
      <w:r w:rsidR="005D617C" w:rsidRPr="003E42D1">
        <w:rPr>
          <w:rFonts w:cs="Arial"/>
        </w:rPr>
        <w:t xml:space="preserve"> April 202</w:t>
      </w:r>
      <w:r w:rsidR="00C974B5" w:rsidRPr="003E42D1">
        <w:rPr>
          <w:rFonts w:cs="Arial"/>
        </w:rPr>
        <w:t>2</w:t>
      </w:r>
      <w:r w:rsidR="005D617C" w:rsidRPr="003E42D1">
        <w:rPr>
          <w:rFonts w:cs="Arial"/>
        </w:rPr>
        <w:t xml:space="preserve"> and 2.5% with effect from 1</w:t>
      </w:r>
      <w:r w:rsidR="005D617C" w:rsidRPr="003E42D1">
        <w:rPr>
          <w:rFonts w:cs="Arial"/>
          <w:vertAlign w:val="superscript"/>
        </w:rPr>
        <w:t>st</w:t>
      </w:r>
      <w:r w:rsidR="005D617C" w:rsidRPr="003E42D1">
        <w:rPr>
          <w:rFonts w:cs="Arial"/>
        </w:rPr>
        <w:t xml:space="preserve"> April 2023.</w:t>
      </w:r>
    </w:p>
    <w:p w14:paraId="350A06B7" w14:textId="77777777" w:rsidR="005D617C" w:rsidRPr="003E42D1" w:rsidRDefault="005D617C" w:rsidP="005D617C">
      <w:pPr>
        <w:pStyle w:val="ListParagraph"/>
        <w:overflowPunct w:val="0"/>
        <w:autoSpaceDE w:val="0"/>
        <w:autoSpaceDN w:val="0"/>
        <w:adjustRightInd w:val="0"/>
        <w:spacing w:before="240" w:after="240"/>
        <w:ind w:left="1440"/>
        <w:jc w:val="both"/>
        <w:textAlignment w:val="baseline"/>
      </w:pPr>
    </w:p>
    <w:p w14:paraId="5CB07105" w14:textId="77777777" w:rsidR="005D617C" w:rsidRPr="003E42D1" w:rsidRDefault="005D617C" w:rsidP="00157B73">
      <w:pPr>
        <w:pStyle w:val="ListParagraph"/>
        <w:numPr>
          <w:ilvl w:val="1"/>
          <w:numId w:val="10"/>
        </w:numPr>
        <w:overflowPunct w:val="0"/>
        <w:autoSpaceDE w:val="0"/>
        <w:autoSpaceDN w:val="0"/>
        <w:adjustRightInd w:val="0"/>
        <w:spacing w:before="240" w:after="240"/>
        <w:jc w:val="both"/>
        <w:textAlignment w:val="baseline"/>
      </w:pPr>
      <w:r w:rsidRPr="003E42D1">
        <w:rPr>
          <w:rFonts w:cs="Arial"/>
        </w:rPr>
        <w:t>There will be no</w:t>
      </w:r>
      <w:r w:rsidR="000346A3" w:rsidRPr="003E42D1">
        <w:rPr>
          <w:rFonts w:cs="Arial"/>
        </w:rPr>
        <w:t xml:space="preserve"> i</w:t>
      </w:r>
      <w:r w:rsidR="00A40644" w:rsidRPr="003E42D1">
        <w:rPr>
          <w:rFonts w:cs="Arial"/>
        </w:rPr>
        <w:t>ncremental progression</w:t>
      </w:r>
      <w:r w:rsidR="000346A3" w:rsidRPr="003E42D1">
        <w:rPr>
          <w:rFonts w:cs="Arial"/>
        </w:rPr>
        <w:t xml:space="preserve"> during this period.</w:t>
      </w:r>
    </w:p>
    <w:p w14:paraId="51543811" w14:textId="77777777" w:rsidR="005D617C" w:rsidRPr="003E42D1" w:rsidRDefault="005D617C" w:rsidP="005D617C">
      <w:pPr>
        <w:pStyle w:val="ListParagraph"/>
        <w:rPr>
          <w:rFonts w:cs="Arial"/>
        </w:rPr>
      </w:pPr>
    </w:p>
    <w:p w14:paraId="556FAB56" w14:textId="7741576D" w:rsidR="005D617C" w:rsidRPr="003E42D1" w:rsidRDefault="00D64B43" w:rsidP="00157B73">
      <w:pPr>
        <w:pStyle w:val="ListParagraph"/>
        <w:numPr>
          <w:ilvl w:val="1"/>
          <w:numId w:val="10"/>
        </w:numPr>
        <w:overflowPunct w:val="0"/>
        <w:autoSpaceDE w:val="0"/>
        <w:autoSpaceDN w:val="0"/>
        <w:adjustRightInd w:val="0"/>
        <w:spacing w:before="240" w:after="240"/>
        <w:jc w:val="both"/>
        <w:textAlignment w:val="baseline"/>
      </w:pPr>
      <w:r w:rsidRPr="003E42D1">
        <w:rPr>
          <w:rFonts w:cs="Arial"/>
        </w:rPr>
        <w:t>No h</w:t>
      </w:r>
      <w:r w:rsidR="005D617C" w:rsidRPr="003E42D1">
        <w:rPr>
          <w:rFonts w:cs="Arial"/>
        </w:rPr>
        <w:t>ome working allowance</w:t>
      </w:r>
      <w:r w:rsidRPr="003E42D1">
        <w:rPr>
          <w:rFonts w:cs="Arial"/>
        </w:rPr>
        <w:t xml:space="preserve"> will be paid. </w:t>
      </w:r>
      <w:r w:rsidR="003E42D1" w:rsidRPr="003D1668">
        <w:t xml:space="preserve">Only those with protected rights, currently receiving the allowance as at </w:t>
      </w:r>
      <w:r w:rsidR="003E42D1" w:rsidRPr="003E42D1">
        <w:t>31</w:t>
      </w:r>
      <w:r w:rsidR="003E42D1" w:rsidRPr="003E42D1">
        <w:rPr>
          <w:vertAlign w:val="superscript"/>
        </w:rPr>
        <w:t>st</w:t>
      </w:r>
      <w:r w:rsidR="003E42D1" w:rsidRPr="003E42D1">
        <w:t xml:space="preserve"> March 2022 </w:t>
      </w:r>
      <w:r w:rsidR="003E42D1" w:rsidRPr="003D1668">
        <w:t>will continue to receive it</w:t>
      </w:r>
      <w:r w:rsidR="003E42D1">
        <w:t>.</w:t>
      </w:r>
    </w:p>
    <w:p w14:paraId="5F868D42" w14:textId="77777777" w:rsidR="005D617C" w:rsidRPr="005D617C" w:rsidRDefault="005D617C" w:rsidP="005D617C">
      <w:pPr>
        <w:pStyle w:val="ListParagraph"/>
        <w:rPr>
          <w:rFonts w:cs="Arial"/>
        </w:rPr>
      </w:pPr>
    </w:p>
    <w:p w14:paraId="3288060B" w14:textId="4DF34AEA" w:rsidR="00F50DA5" w:rsidRPr="00F50DA5" w:rsidRDefault="00252A7E" w:rsidP="00646D47">
      <w:pPr>
        <w:pStyle w:val="ListParagraph"/>
        <w:numPr>
          <w:ilvl w:val="0"/>
          <w:numId w:val="8"/>
        </w:numPr>
        <w:overflowPunct w:val="0"/>
        <w:autoSpaceDE w:val="0"/>
        <w:autoSpaceDN w:val="0"/>
        <w:adjustRightInd w:val="0"/>
        <w:spacing w:before="240" w:after="240"/>
        <w:jc w:val="both"/>
        <w:textAlignment w:val="baseline"/>
      </w:pPr>
      <w:r w:rsidRPr="00C974B5">
        <w:rPr>
          <w:rFonts w:cs="Arial"/>
        </w:rPr>
        <w:t xml:space="preserve">Various allowances </w:t>
      </w:r>
      <w:r w:rsidR="009266B5" w:rsidRPr="00C974B5">
        <w:rPr>
          <w:rFonts w:cs="Arial"/>
        </w:rPr>
        <w:t xml:space="preserve">are </w:t>
      </w:r>
      <w:r w:rsidRPr="00C974B5">
        <w:rPr>
          <w:rFonts w:cs="Arial"/>
        </w:rPr>
        <w:t>payable where additional duties are undertaken and payment for which is not included through normal salary e.g. standby</w:t>
      </w:r>
      <w:r w:rsidR="00244853" w:rsidRPr="00C974B5">
        <w:rPr>
          <w:rFonts w:cs="Arial"/>
        </w:rPr>
        <w:t xml:space="preserve"> and</w:t>
      </w:r>
      <w:r w:rsidRPr="00C974B5">
        <w:rPr>
          <w:rFonts w:cs="Arial"/>
        </w:rPr>
        <w:t xml:space="preserve"> overtime. There are various rules regarding these payments such as earnings limits over which certain items cannot be claimed.</w:t>
      </w:r>
      <w:r w:rsidR="00425382" w:rsidRPr="00C974B5">
        <w:rPr>
          <w:b/>
        </w:rPr>
        <w:t xml:space="preserve"> </w:t>
      </w:r>
    </w:p>
    <w:p w14:paraId="275CB242" w14:textId="77777777" w:rsidR="00252A7E" w:rsidRDefault="00252A7E" w:rsidP="00157B73">
      <w:pPr>
        <w:numPr>
          <w:ilvl w:val="0"/>
          <w:numId w:val="3"/>
        </w:numPr>
        <w:spacing w:after="240"/>
        <w:rPr>
          <w:rFonts w:cs="Arial"/>
        </w:rPr>
      </w:pPr>
      <w:r>
        <w:rPr>
          <w:rFonts w:cs="Arial"/>
        </w:rPr>
        <w:t>A travel concession for all staff travelling to work by public transport and purchasing a season ticket – at a rate of 20% of the cost of the ticket or £150 per year, whichever is lower.</w:t>
      </w:r>
    </w:p>
    <w:p w14:paraId="2A2F54C9" w14:textId="77777777" w:rsidR="00FE34C3" w:rsidRDefault="00FE34C3" w:rsidP="00157B73">
      <w:pPr>
        <w:numPr>
          <w:ilvl w:val="0"/>
          <w:numId w:val="3"/>
        </w:numPr>
        <w:spacing w:after="240"/>
        <w:rPr>
          <w:rFonts w:cs="Arial"/>
        </w:rPr>
      </w:pPr>
      <w:r>
        <w:rPr>
          <w:rFonts w:cs="Arial"/>
        </w:rPr>
        <w:t>Other payments</w:t>
      </w:r>
      <w:r w:rsidR="00D64E8B">
        <w:rPr>
          <w:rFonts w:cs="Arial"/>
        </w:rPr>
        <w:t xml:space="preserve"> and allowances</w:t>
      </w:r>
      <w:r>
        <w:rPr>
          <w:rFonts w:cs="Arial"/>
        </w:rPr>
        <w:t xml:space="preserve"> as appropriate in accordance with the conditions </w:t>
      </w:r>
      <w:r w:rsidR="00D64E8B">
        <w:rPr>
          <w:rFonts w:cs="Arial"/>
        </w:rPr>
        <w:t xml:space="preserve">for the particular payment </w:t>
      </w:r>
      <w:r w:rsidR="00644180">
        <w:rPr>
          <w:rFonts w:cs="Arial"/>
        </w:rPr>
        <w:t>includ</w:t>
      </w:r>
      <w:r w:rsidR="00671213">
        <w:rPr>
          <w:rFonts w:cs="Arial"/>
        </w:rPr>
        <w:t>ing</w:t>
      </w:r>
      <w:r w:rsidR="00644180">
        <w:rPr>
          <w:rFonts w:cs="Arial"/>
        </w:rPr>
        <w:t>:</w:t>
      </w:r>
    </w:p>
    <w:p w14:paraId="74D46F72" w14:textId="77777777" w:rsidR="007673D7" w:rsidRDefault="007673D7" w:rsidP="00BC5514">
      <w:pPr>
        <w:numPr>
          <w:ilvl w:val="1"/>
          <w:numId w:val="3"/>
        </w:numPr>
        <w:rPr>
          <w:rFonts w:cs="Arial"/>
        </w:rPr>
      </w:pPr>
      <w:r>
        <w:rPr>
          <w:rFonts w:cs="Arial"/>
        </w:rPr>
        <w:t>Honoraria/Acting Up Allowances – where an employee has taken on additional duties or responsibilities for a defined period of time</w:t>
      </w:r>
      <w:r w:rsidR="007B49FF">
        <w:rPr>
          <w:rFonts w:cs="Arial"/>
        </w:rPr>
        <w:t>.</w:t>
      </w:r>
    </w:p>
    <w:p w14:paraId="14C44CBF" w14:textId="77777777" w:rsidR="007673D7" w:rsidRPr="00586FB5" w:rsidRDefault="007673D7" w:rsidP="00BC5514">
      <w:pPr>
        <w:numPr>
          <w:ilvl w:val="1"/>
          <w:numId w:val="3"/>
        </w:numPr>
        <w:rPr>
          <w:rFonts w:cs="Arial"/>
        </w:rPr>
      </w:pPr>
      <w:r>
        <w:rPr>
          <w:rFonts w:cs="Arial"/>
        </w:rPr>
        <w:t xml:space="preserve">Market Supplements – used in exceptional circumstances to supplement pay where market conditions do not enable the organisation to recruit at its normal pay grades.  </w:t>
      </w:r>
      <w:r w:rsidRPr="00586FB5">
        <w:rPr>
          <w:rFonts w:cs="Arial"/>
        </w:rPr>
        <w:t>Any such payment is for a defined period and subject to review</w:t>
      </w:r>
      <w:r w:rsidR="007B49FF">
        <w:rPr>
          <w:rFonts w:cs="Arial"/>
        </w:rPr>
        <w:t>.</w:t>
      </w:r>
    </w:p>
    <w:p w14:paraId="49C0F741" w14:textId="77777777" w:rsidR="007673D7" w:rsidRDefault="009D4B67" w:rsidP="00BC5514">
      <w:pPr>
        <w:numPr>
          <w:ilvl w:val="1"/>
          <w:numId w:val="3"/>
        </w:numPr>
        <w:rPr>
          <w:rFonts w:cs="Arial"/>
        </w:rPr>
      </w:pPr>
      <w:r>
        <w:rPr>
          <w:rFonts w:cs="Arial"/>
        </w:rPr>
        <w:t xml:space="preserve">Pay protection – where an employee has had a reduction in pay due to a change in responsibilities, or a new role through the Council’s Organisational Change process. The employee receives stepped pay protection </w:t>
      </w:r>
      <w:r w:rsidR="002101C9">
        <w:rPr>
          <w:rFonts w:cs="Arial"/>
        </w:rPr>
        <w:t xml:space="preserve">over a 3 year period </w:t>
      </w:r>
      <w:r>
        <w:rPr>
          <w:rFonts w:cs="Arial"/>
        </w:rPr>
        <w:t>following the change.</w:t>
      </w:r>
    </w:p>
    <w:p w14:paraId="755A9525" w14:textId="77777777" w:rsidR="00A40644" w:rsidRDefault="00A40644" w:rsidP="00BC5514">
      <w:pPr>
        <w:numPr>
          <w:ilvl w:val="1"/>
          <w:numId w:val="3"/>
        </w:numPr>
        <w:rPr>
          <w:rFonts w:cs="Arial"/>
        </w:rPr>
      </w:pPr>
      <w:r>
        <w:rPr>
          <w:rFonts w:cs="Arial"/>
        </w:rPr>
        <w:t>Weekend working enhancements for staff who are required to work on Saturdays and Sundays as part of their normal working week.</w:t>
      </w:r>
    </w:p>
    <w:p w14:paraId="2F18A4A1" w14:textId="77777777" w:rsidR="002F38B5" w:rsidRDefault="002F38B5" w:rsidP="00BC5514">
      <w:pPr>
        <w:numPr>
          <w:ilvl w:val="1"/>
          <w:numId w:val="3"/>
        </w:numPr>
        <w:rPr>
          <w:rFonts w:cs="Arial"/>
        </w:rPr>
      </w:pPr>
      <w:r>
        <w:rPr>
          <w:rFonts w:cs="Arial"/>
        </w:rPr>
        <w:t>Relocation expenses.</w:t>
      </w:r>
    </w:p>
    <w:p w14:paraId="5F707573" w14:textId="77777777" w:rsidR="002F38B5" w:rsidRDefault="002F38B5" w:rsidP="008A070D">
      <w:pPr>
        <w:numPr>
          <w:ilvl w:val="1"/>
          <w:numId w:val="3"/>
        </w:numPr>
        <w:spacing w:after="240"/>
        <w:rPr>
          <w:rFonts w:cs="Arial"/>
        </w:rPr>
      </w:pPr>
      <w:r>
        <w:rPr>
          <w:rFonts w:cs="Arial"/>
        </w:rPr>
        <w:t>Reimbursement of professional fees</w:t>
      </w:r>
      <w:r w:rsidR="008F0CAA">
        <w:rPr>
          <w:rFonts w:cs="Arial"/>
        </w:rPr>
        <w:t>.</w:t>
      </w:r>
    </w:p>
    <w:p w14:paraId="7856A91F" w14:textId="77777777" w:rsidR="00252A7E" w:rsidRDefault="00A1492E" w:rsidP="00157B73">
      <w:pPr>
        <w:spacing w:after="240"/>
        <w:ind w:left="284" w:hanging="284"/>
        <w:rPr>
          <w:rFonts w:cs="Arial"/>
        </w:rPr>
      </w:pPr>
      <w:r>
        <w:rPr>
          <w:rFonts w:cs="Arial"/>
        </w:rPr>
        <w:lastRenderedPageBreak/>
        <w:t>8</w:t>
      </w:r>
      <w:r w:rsidR="00252A7E">
        <w:rPr>
          <w:rFonts w:cs="Arial"/>
        </w:rPr>
        <w:t xml:space="preserve">. All </w:t>
      </w:r>
      <w:r w:rsidR="004D67D7">
        <w:rPr>
          <w:rFonts w:cs="Arial"/>
        </w:rPr>
        <w:t>staff are eligible to join</w:t>
      </w:r>
      <w:r w:rsidR="00252A7E">
        <w:rPr>
          <w:rFonts w:cs="Arial"/>
        </w:rPr>
        <w:t xml:space="preserve"> the Local Government Pension Scheme</w:t>
      </w:r>
      <w:r w:rsidR="004D67D7">
        <w:rPr>
          <w:rFonts w:cs="Arial"/>
        </w:rPr>
        <w:t>.  They are automatically enrolled</w:t>
      </w:r>
      <w:r w:rsidR="00252A7E">
        <w:rPr>
          <w:rFonts w:cs="Arial"/>
        </w:rPr>
        <w:t xml:space="preserve"> and</w:t>
      </w:r>
      <w:r w:rsidR="004D67D7">
        <w:rPr>
          <w:rFonts w:cs="Arial"/>
        </w:rPr>
        <w:t xml:space="preserve"> </w:t>
      </w:r>
      <w:r w:rsidR="00252A7E">
        <w:rPr>
          <w:rFonts w:cs="Arial"/>
        </w:rPr>
        <w:t xml:space="preserve">are required to specifically opt out should they so </w:t>
      </w:r>
      <w:r w:rsidR="007D03A1">
        <w:rPr>
          <w:rFonts w:cs="Arial"/>
        </w:rPr>
        <w:t>wish unless</w:t>
      </w:r>
      <w:r w:rsidR="004D67D7">
        <w:rPr>
          <w:rFonts w:cs="Arial"/>
        </w:rPr>
        <w:t xml:space="preserve"> their contract is for less than three months when they must opt to join.</w:t>
      </w:r>
    </w:p>
    <w:p w14:paraId="2FA2FD21" w14:textId="77777777" w:rsidR="00D64E8B" w:rsidRDefault="00A1492E" w:rsidP="00C36CC6">
      <w:pPr>
        <w:ind w:left="284" w:hanging="284"/>
        <w:rPr>
          <w:rFonts w:cs="Arial"/>
        </w:rPr>
      </w:pPr>
      <w:r>
        <w:rPr>
          <w:rFonts w:cs="Arial"/>
        </w:rPr>
        <w:t>9</w:t>
      </w:r>
      <w:r w:rsidR="00D64E8B">
        <w:rPr>
          <w:rFonts w:cs="Arial"/>
        </w:rPr>
        <w:t xml:space="preserve">. Expenses such as work travel costs are reimbursed.  </w:t>
      </w:r>
      <w:r w:rsidR="006064FD">
        <w:rPr>
          <w:rFonts w:cs="Arial"/>
        </w:rPr>
        <w:t xml:space="preserve">The </w:t>
      </w:r>
      <w:r w:rsidR="00D64E8B">
        <w:rPr>
          <w:rFonts w:cs="Arial"/>
        </w:rPr>
        <w:t>Council seeks to minimise the use of private vehicles for work purposes through encouraging the use of public transport</w:t>
      </w:r>
      <w:r w:rsidR="00361261">
        <w:rPr>
          <w:rFonts w:cs="Arial"/>
        </w:rPr>
        <w:t>,</w:t>
      </w:r>
      <w:r w:rsidR="00D64E8B">
        <w:rPr>
          <w:rFonts w:cs="Arial"/>
        </w:rPr>
        <w:t xml:space="preserve"> pool cars</w:t>
      </w:r>
      <w:r w:rsidR="00361261">
        <w:rPr>
          <w:rFonts w:cs="Arial"/>
        </w:rPr>
        <w:t xml:space="preserve"> and bicycles</w:t>
      </w:r>
      <w:r w:rsidR="00D64E8B">
        <w:rPr>
          <w:rFonts w:cs="Arial"/>
        </w:rPr>
        <w:t xml:space="preserve">. </w:t>
      </w:r>
      <w:r w:rsidR="009D4B67">
        <w:rPr>
          <w:rFonts w:cs="Arial"/>
        </w:rPr>
        <w:t xml:space="preserve"> As well </w:t>
      </w:r>
      <w:r w:rsidR="001E21CC">
        <w:rPr>
          <w:rFonts w:cs="Arial"/>
        </w:rPr>
        <w:t xml:space="preserve">as </w:t>
      </w:r>
      <w:r w:rsidR="009D4B67">
        <w:rPr>
          <w:rFonts w:cs="Arial"/>
        </w:rPr>
        <w:t>reducing the cost to the Council, use of alternatives supports the organisation</w:t>
      </w:r>
      <w:r w:rsidR="00C43FB0" w:rsidRPr="00FE355A">
        <w:rPr>
          <w:rFonts w:cs="Arial"/>
        </w:rPr>
        <w:t>’</w:t>
      </w:r>
      <w:r w:rsidR="009D4B67" w:rsidRPr="00FE355A">
        <w:rPr>
          <w:rFonts w:cs="Arial"/>
        </w:rPr>
        <w:t xml:space="preserve">s </w:t>
      </w:r>
      <w:r w:rsidR="00C43FB0" w:rsidRPr="00FE355A">
        <w:rPr>
          <w:rFonts w:cs="Arial"/>
        </w:rPr>
        <w:t xml:space="preserve">corporate priority to </w:t>
      </w:r>
      <w:r w:rsidR="00E82E7A">
        <w:rPr>
          <w:rFonts w:cs="Arial"/>
        </w:rPr>
        <w:t>pursue a Zero Carbon</w:t>
      </w:r>
      <w:r w:rsidR="00C43FB0" w:rsidRPr="00FE355A">
        <w:rPr>
          <w:rFonts w:cs="Arial"/>
        </w:rPr>
        <w:t xml:space="preserve"> Oxford.</w:t>
      </w:r>
      <w:r w:rsidR="009D4B67">
        <w:rPr>
          <w:rFonts w:cs="Arial"/>
        </w:rPr>
        <w:t xml:space="preserve"> </w:t>
      </w:r>
      <w:r w:rsidR="00D64E8B">
        <w:rPr>
          <w:rFonts w:cs="Arial"/>
        </w:rPr>
        <w:t>Where the use of private vehicles is necessary mileage is paid at</w:t>
      </w:r>
      <w:r w:rsidR="00361261">
        <w:rPr>
          <w:rFonts w:cs="Arial"/>
        </w:rPr>
        <w:t xml:space="preserve"> the</w:t>
      </w:r>
      <w:r w:rsidR="00686545">
        <w:rPr>
          <w:rFonts w:cs="Arial"/>
        </w:rPr>
        <w:t xml:space="preserve"> current HMRC approved rates</w:t>
      </w:r>
      <w:r w:rsidR="009877CE">
        <w:rPr>
          <w:rFonts w:cs="Arial"/>
        </w:rPr>
        <w:t>.</w:t>
      </w:r>
      <w:r w:rsidR="002367BC">
        <w:rPr>
          <w:rFonts w:cs="Arial"/>
        </w:rPr>
        <w:t xml:space="preserve">   </w:t>
      </w:r>
      <w:r w:rsidR="002367BC" w:rsidRPr="002367BC">
        <w:rPr>
          <w:rFonts w:cs="Arial"/>
        </w:rPr>
        <w:t xml:space="preserve">It should be noted that </w:t>
      </w:r>
      <w:r w:rsidR="002367BC" w:rsidRPr="00D64B43">
        <w:rPr>
          <w:rFonts w:cs="Arial"/>
        </w:rPr>
        <w:t>normally n</w:t>
      </w:r>
      <w:r w:rsidR="002367BC" w:rsidRPr="00D64B43">
        <w:rPr>
          <w:rFonts w:cs="Arial"/>
          <w:color w:val="333333"/>
        </w:rPr>
        <w:t>o claim may be made in respect of journeys from or to an employee’s home for the sole purpose of going to or returning from a place of duty during normal working hours.</w:t>
      </w:r>
    </w:p>
    <w:p w14:paraId="1AD5A000" w14:textId="20C3EC88" w:rsidR="00D5488B" w:rsidRPr="00E33D63" w:rsidRDefault="00A1492E" w:rsidP="00366F75">
      <w:pPr>
        <w:spacing w:before="240" w:after="240"/>
        <w:ind w:left="426" w:hanging="426"/>
        <w:rPr>
          <w:iCs/>
          <w:strike/>
          <w:color w:val="FF0000"/>
        </w:rPr>
      </w:pPr>
      <w:r>
        <w:rPr>
          <w:iCs/>
        </w:rPr>
        <w:t>10</w:t>
      </w:r>
      <w:r w:rsidR="00D5488B" w:rsidRPr="00D5488B">
        <w:rPr>
          <w:iCs/>
        </w:rPr>
        <w:t xml:space="preserve">. There are a range of benefits such as flexible working, leisure concessions, </w:t>
      </w:r>
      <w:r w:rsidR="00361261">
        <w:rPr>
          <w:iCs/>
        </w:rPr>
        <w:t>cycle scheme, e</w:t>
      </w:r>
      <w:r w:rsidR="00D64E8B">
        <w:rPr>
          <w:iCs/>
        </w:rPr>
        <w:t xml:space="preserve">mployee </w:t>
      </w:r>
      <w:r w:rsidR="00361261">
        <w:rPr>
          <w:iCs/>
        </w:rPr>
        <w:t>a</w:t>
      </w:r>
      <w:r w:rsidR="00D64E8B">
        <w:rPr>
          <w:iCs/>
        </w:rPr>
        <w:t xml:space="preserve">ssistance </w:t>
      </w:r>
      <w:r w:rsidR="00361261">
        <w:rPr>
          <w:iCs/>
        </w:rPr>
        <w:t>p</w:t>
      </w:r>
      <w:r w:rsidR="00D64E8B">
        <w:rPr>
          <w:iCs/>
        </w:rPr>
        <w:t>rogramme</w:t>
      </w:r>
      <w:r w:rsidR="00D5488B" w:rsidRPr="00D5488B">
        <w:rPr>
          <w:iCs/>
        </w:rPr>
        <w:t xml:space="preserve"> and various discounts on high street goods and services. </w:t>
      </w:r>
    </w:p>
    <w:p w14:paraId="1067DEA5" w14:textId="77777777" w:rsidR="00252A7E" w:rsidRPr="00676423" w:rsidRDefault="00252A7E" w:rsidP="00B47150">
      <w:pPr>
        <w:pStyle w:val="Heading3"/>
      </w:pPr>
      <w:bookmarkStart w:id="32" w:name="_Toc383771000"/>
      <w:bookmarkStart w:id="33" w:name="_Toc63931081"/>
      <w:bookmarkStart w:id="34" w:name="_Toc63932780"/>
      <w:r w:rsidRPr="00676423">
        <w:t xml:space="preserve">Variations in </w:t>
      </w:r>
      <w:r w:rsidR="006610F1">
        <w:t>R</w:t>
      </w:r>
      <w:r w:rsidRPr="00676423">
        <w:t>emuneration</w:t>
      </w:r>
      <w:bookmarkEnd w:id="32"/>
      <w:bookmarkEnd w:id="33"/>
      <w:bookmarkEnd w:id="34"/>
    </w:p>
    <w:p w14:paraId="7BD50DB8" w14:textId="77777777" w:rsidR="00252A7E" w:rsidRDefault="00252A7E" w:rsidP="00366F75">
      <w:pPr>
        <w:spacing w:after="240"/>
        <w:ind w:left="426" w:hanging="426"/>
        <w:rPr>
          <w:rFonts w:cs="Arial"/>
        </w:rPr>
      </w:pPr>
      <w:r>
        <w:rPr>
          <w:rFonts w:cs="Arial"/>
        </w:rPr>
        <w:t>1</w:t>
      </w:r>
      <w:r w:rsidR="00AE2A8E">
        <w:rPr>
          <w:rFonts w:cs="Arial"/>
        </w:rPr>
        <w:t>1</w:t>
      </w:r>
      <w:r>
        <w:rPr>
          <w:rFonts w:cs="Arial"/>
        </w:rPr>
        <w:t xml:space="preserve">. Apart from the </w:t>
      </w:r>
      <w:r w:rsidRPr="00072D70">
        <w:rPr>
          <w:rFonts w:cs="Arial"/>
        </w:rPr>
        <w:t xml:space="preserve">differences identified in paragraphs </w:t>
      </w:r>
      <w:r w:rsidRPr="00586FB5">
        <w:rPr>
          <w:rFonts w:cs="Arial"/>
        </w:rPr>
        <w:t>1</w:t>
      </w:r>
      <w:r w:rsidR="00CD570C" w:rsidRPr="00586FB5">
        <w:rPr>
          <w:rFonts w:cs="Arial"/>
        </w:rPr>
        <w:t>2</w:t>
      </w:r>
      <w:r w:rsidRPr="00586FB5">
        <w:rPr>
          <w:rFonts w:cs="Arial"/>
        </w:rPr>
        <w:t xml:space="preserve"> &amp; 1</w:t>
      </w:r>
      <w:r w:rsidR="00CD570C" w:rsidRPr="00586FB5">
        <w:rPr>
          <w:rFonts w:cs="Arial"/>
        </w:rPr>
        <w:t>3</w:t>
      </w:r>
      <w:r w:rsidRPr="00072D70">
        <w:rPr>
          <w:rFonts w:cs="Arial"/>
        </w:rPr>
        <w:t>, there</w:t>
      </w:r>
      <w:r>
        <w:rPr>
          <w:rFonts w:cs="Arial"/>
        </w:rPr>
        <w:t xml:space="preserve"> are no other distinctions made in terms of remuneration. Severance payments are made in accordance with the Council’s Organisational Change Policy which applies to all staff. </w:t>
      </w:r>
    </w:p>
    <w:p w14:paraId="377C4B5F" w14:textId="77777777" w:rsidR="00252A7E" w:rsidRPr="00AD6444" w:rsidRDefault="00252A7E" w:rsidP="00B47150">
      <w:pPr>
        <w:pStyle w:val="Heading3"/>
      </w:pPr>
      <w:bookmarkStart w:id="35" w:name="_Toc383771001"/>
      <w:bookmarkStart w:id="36" w:name="_Toc63931082"/>
      <w:bookmarkStart w:id="37" w:name="_Toc63932781"/>
      <w:r w:rsidRPr="00AD6444">
        <w:t>Current Pay Schemes</w:t>
      </w:r>
      <w:bookmarkEnd w:id="35"/>
      <w:bookmarkEnd w:id="36"/>
      <w:bookmarkEnd w:id="37"/>
    </w:p>
    <w:p w14:paraId="36645B59" w14:textId="77777777" w:rsidR="00252A7E" w:rsidRDefault="00252A7E" w:rsidP="00157B73">
      <w:pPr>
        <w:spacing w:after="240"/>
        <w:rPr>
          <w:rFonts w:cs="Arial"/>
        </w:rPr>
      </w:pPr>
      <w:r>
        <w:rPr>
          <w:rFonts w:cs="Arial"/>
        </w:rPr>
        <w:t>1</w:t>
      </w:r>
      <w:r w:rsidR="00AE2A8E">
        <w:rPr>
          <w:rFonts w:cs="Arial"/>
        </w:rPr>
        <w:t>2</w:t>
      </w:r>
      <w:r>
        <w:rPr>
          <w:rFonts w:cs="Arial"/>
        </w:rPr>
        <w:t>.</w:t>
      </w:r>
      <w:r w:rsidR="00686545">
        <w:rPr>
          <w:rFonts w:cs="Arial"/>
        </w:rPr>
        <w:t xml:space="preserve"> Two</w:t>
      </w:r>
      <w:r>
        <w:rPr>
          <w:rFonts w:cs="Arial"/>
        </w:rPr>
        <w:t xml:space="preserve"> pay schemes are operated (in agreement with trade unions) as follows:</w:t>
      </w:r>
    </w:p>
    <w:p w14:paraId="43112505" w14:textId="77777777" w:rsidR="00252A7E" w:rsidRDefault="00252A7E" w:rsidP="00252A7E">
      <w:pPr>
        <w:numPr>
          <w:ilvl w:val="0"/>
          <w:numId w:val="1"/>
        </w:numPr>
        <w:rPr>
          <w:rFonts w:cs="Arial"/>
        </w:rPr>
      </w:pPr>
      <w:r>
        <w:rPr>
          <w:rFonts w:cs="Arial"/>
        </w:rPr>
        <w:t xml:space="preserve">National Joint Council (NJC) for Local Government Services. Grades 3 – 11 using </w:t>
      </w:r>
      <w:r w:rsidR="007A4BA3">
        <w:rPr>
          <w:rFonts w:cs="Arial"/>
        </w:rPr>
        <w:t xml:space="preserve">a set of salary </w:t>
      </w:r>
      <w:r>
        <w:rPr>
          <w:rFonts w:cs="Arial"/>
        </w:rPr>
        <w:t>points. This covers the majority of staff (Scheme 1)</w:t>
      </w:r>
    </w:p>
    <w:p w14:paraId="03C619CC" w14:textId="77777777" w:rsidR="00252A7E" w:rsidRPr="00EF2DA1" w:rsidRDefault="00EF2DA1" w:rsidP="00157B73">
      <w:pPr>
        <w:numPr>
          <w:ilvl w:val="0"/>
          <w:numId w:val="1"/>
        </w:numPr>
        <w:spacing w:after="240"/>
        <w:rPr>
          <w:rFonts w:cs="Arial"/>
        </w:rPr>
      </w:pPr>
      <w:r>
        <w:rPr>
          <w:rFonts w:cs="Arial"/>
        </w:rPr>
        <w:t>Senior Management Grades</w:t>
      </w:r>
      <w:r w:rsidR="00252A7E" w:rsidRPr="00EF2DA1">
        <w:rPr>
          <w:rFonts w:cs="Arial"/>
        </w:rPr>
        <w:t xml:space="preserve"> for certain senior positions (Scheme </w:t>
      </w:r>
      <w:r w:rsidR="009B0927">
        <w:rPr>
          <w:rFonts w:cs="Arial"/>
        </w:rPr>
        <w:t>2</w:t>
      </w:r>
      <w:r w:rsidR="00252A7E" w:rsidRPr="00EF2DA1">
        <w:rPr>
          <w:rFonts w:cs="Arial"/>
        </w:rPr>
        <w:t>)</w:t>
      </w:r>
    </w:p>
    <w:p w14:paraId="61D84694" w14:textId="5B45A1B4" w:rsidR="00252A7E" w:rsidRDefault="00252A7E" w:rsidP="00157B73">
      <w:pPr>
        <w:spacing w:after="240"/>
        <w:ind w:left="426" w:hanging="426"/>
        <w:rPr>
          <w:rFonts w:cs="Arial"/>
        </w:rPr>
      </w:pPr>
      <w:r>
        <w:rPr>
          <w:rFonts w:cs="Arial"/>
        </w:rPr>
        <w:t>1</w:t>
      </w:r>
      <w:r w:rsidR="00AE2A8E">
        <w:rPr>
          <w:rFonts w:cs="Arial"/>
        </w:rPr>
        <w:t>3</w:t>
      </w:r>
      <w:r>
        <w:rPr>
          <w:rFonts w:cs="Arial"/>
        </w:rPr>
        <w:t xml:space="preserve">. Staff are appointed at the bottom of the grade unless there are exceptional circumstances which must be agreed by the </w:t>
      </w:r>
      <w:r w:rsidR="00D64B43" w:rsidRPr="003E42D1">
        <w:rPr>
          <w:rFonts w:cs="Arial"/>
        </w:rPr>
        <w:t xml:space="preserve">Head of </w:t>
      </w:r>
      <w:r w:rsidR="00DD5BEC" w:rsidRPr="003E42D1">
        <w:rPr>
          <w:rFonts w:cs="Arial"/>
        </w:rPr>
        <w:t>People</w:t>
      </w:r>
      <w:r w:rsidRPr="003E42D1">
        <w:rPr>
          <w:rFonts w:cs="Arial"/>
        </w:rPr>
        <w:t>.</w:t>
      </w:r>
      <w:r>
        <w:rPr>
          <w:rFonts w:cs="Arial"/>
        </w:rPr>
        <w:t xml:space="preserve"> The schemes in more detail are as follows:</w:t>
      </w:r>
    </w:p>
    <w:p w14:paraId="411880B2" w14:textId="4A6A8DA2" w:rsidR="00252A7E" w:rsidRDefault="00252A7E" w:rsidP="00C36CC6">
      <w:pPr>
        <w:ind w:left="426"/>
        <w:rPr>
          <w:rFonts w:cs="Arial"/>
        </w:rPr>
      </w:pPr>
      <w:r w:rsidRPr="002F78A4">
        <w:rPr>
          <w:rStyle w:val="Strong"/>
        </w:rPr>
        <w:t>Scheme 1</w:t>
      </w:r>
      <w:r>
        <w:rPr>
          <w:rFonts w:cs="Arial"/>
        </w:rPr>
        <w:t xml:space="preserve"> – the principal scheme </w:t>
      </w:r>
      <w:r w:rsidR="005817F2">
        <w:rPr>
          <w:rFonts w:cs="Arial"/>
        </w:rPr>
        <w:t>was</w:t>
      </w:r>
      <w:r>
        <w:rPr>
          <w:rFonts w:cs="Arial"/>
        </w:rPr>
        <w:t xml:space="preserve"> introduced as a result of </w:t>
      </w:r>
      <w:r w:rsidR="0035608B">
        <w:rPr>
          <w:rFonts w:cs="Arial"/>
        </w:rPr>
        <w:t>the nationally agreed scheme on local government s</w:t>
      </w:r>
      <w:r>
        <w:rPr>
          <w:rFonts w:cs="Arial"/>
        </w:rPr>
        <w:t xml:space="preserve">ingle </w:t>
      </w:r>
      <w:r w:rsidR="0035608B">
        <w:rPr>
          <w:rFonts w:cs="Arial"/>
        </w:rPr>
        <w:t>s</w:t>
      </w:r>
      <w:r>
        <w:rPr>
          <w:rFonts w:cs="Arial"/>
        </w:rPr>
        <w:t xml:space="preserve">tatus and </w:t>
      </w:r>
      <w:r w:rsidR="00825165">
        <w:rPr>
          <w:rFonts w:cs="Arial"/>
        </w:rPr>
        <w:t>in</w:t>
      </w:r>
      <w:r>
        <w:rPr>
          <w:rFonts w:cs="Arial"/>
        </w:rPr>
        <w:t xml:space="preserve"> agreement with </w:t>
      </w:r>
      <w:r w:rsidR="009266B5">
        <w:rPr>
          <w:rFonts w:cs="Arial"/>
        </w:rPr>
        <w:t>T</w:t>
      </w:r>
      <w:r>
        <w:rPr>
          <w:rFonts w:cs="Arial"/>
        </w:rPr>
        <w:t xml:space="preserve">rade </w:t>
      </w:r>
      <w:r w:rsidR="009266B5">
        <w:rPr>
          <w:rFonts w:cs="Arial"/>
        </w:rPr>
        <w:t>U</w:t>
      </w:r>
      <w:r>
        <w:rPr>
          <w:rFonts w:cs="Arial"/>
        </w:rPr>
        <w:t xml:space="preserve">nions. It consists of 9 grades and was based on the national spinal column points at the point the Council entered </w:t>
      </w:r>
      <w:r w:rsidR="003E5AA6">
        <w:rPr>
          <w:rFonts w:cs="Arial"/>
        </w:rPr>
        <w:t xml:space="preserve">into </w:t>
      </w:r>
      <w:r>
        <w:rPr>
          <w:rFonts w:cs="Arial"/>
        </w:rPr>
        <w:t xml:space="preserve">a local pay agreement. It is based on an analytical job evaluation scheme with a pay line set at broadly median market rate. </w:t>
      </w:r>
    </w:p>
    <w:p w14:paraId="640DF9D7" w14:textId="77777777" w:rsidR="00252A7E" w:rsidRDefault="00252A7E" w:rsidP="00252A7E">
      <w:pPr>
        <w:rPr>
          <w:rFonts w:cs="Arial"/>
        </w:rPr>
      </w:pPr>
    </w:p>
    <w:p w14:paraId="07368A65" w14:textId="77777777" w:rsidR="00252A7E" w:rsidRDefault="00D5488B" w:rsidP="00157B73">
      <w:pPr>
        <w:pStyle w:val="Default"/>
        <w:spacing w:after="240"/>
        <w:ind w:left="426"/>
      </w:pPr>
      <w:r w:rsidRPr="002F78A4">
        <w:rPr>
          <w:rStyle w:val="Strong"/>
        </w:rPr>
        <w:t xml:space="preserve">Scheme </w:t>
      </w:r>
      <w:r w:rsidR="009B0927" w:rsidRPr="002F78A4">
        <w:rPr>
          <w:rStyle w:val="Strong"/>
        </w:rPr>
        <w:t>2</w:t>
      </w:r>
      <w:r w:rsidRPr="00EF2DA1">
        <w:rPr>
          <w:iCs/>
        </w:rPr>
        <w:t xml:space="preserve"> </w:t>
      </w:r>
      <w:r w:rsidR="00EF2DA1">
        <w:rPr>
          <w:iCs/>
        </w:rPr>
        <w:t>- t</w:t>
      </w:r>
      <w:r w:rsidR="00252A7E">
        <w:t>here are separate grades for senior officers as follows:</w:t>
      </w:r>
    </w:p>
    <w:p w14:paraId="5267FDA3" w14:textId="77777777" w:rsidR="00252A7E" w:rsidRPr="00FE355A" w:rsidRDefault="00252A7E" w:rsidP="00252A7E">
      <w:pPr>
        <w:ind w:left="720"/>
        <w:rPr>
          <w:rFonts w:cs="Arial"/>
        </w:rPr>
      </w:pPr>
      <w:r w:rsidRPr="00FE355A">
        <w:rPr>
          <w:rFonts w:cs="Arial"/>
        </w:rPr>
        <w:t>Chief Executive</w:t>
      </w:r>
    </w:p>
    <w:p w14:paraId="7A7A31D9" w14:textId="77777777" w:rsidR="00252A7E" w:rsidRPr="00FE355A" w:rsidRDefault="00252A7E" w:rsidP="00252A7E">
      <w:pPr>
        <w:ind w:left="720"/>
        <w:rPr>
          <w:rFonts w:cs="Arial"/>
        </w:rPr>
      </w:pPr>
      <w:r w:rsidRPr="00FE355A">
        <w:rPr>
          <w:rFonts w:cs="Arial"/>
        </w:rPr>
        <w:t>Executive Directors</w:t>
      </w:r>
    </w:p>
    <w:p w14:paraId="3CD757A8" w14:textId="77777777" w:rsidR="00D5488B" w:rsidRPr="00FE355A" w:rsidRDefault="00D5488B" w:rsidP="00D5488B">
      <w:pPr>
        <w:pStyle w:val="Default"/>
        <w:ind w:left="720"/>
        <w:rPr>
          <w:iCs/>
        </w:rPr>
      </w:pPr>
      <w:r w:rsidRPr="00FE355A">
        <w:rPr>
          <w:iCs/>
        </w:rPr>
        <w:t xml:space="preserve">Heads of Service (2 different grades according to level of responsibilities and market factors) </w:t>
      </w:r>
    </w:p>
    <w:p w14:paraId="2C4A8B65" w14:textId="77777777" w:rsidR="00D5488B" w:rsidRPr="00D64B43" w:rsidRDefault="00D5488B" w:rsidP="00D5488B">
      <w:pPr>
        <w:ind w:left="720"/>
        <w:rPr>
          <w:iCs/>
        </w:rPr>
      </w:pPr>
      <w:r w:rsidRPr="00D64B43">
        <w:rPr>
          <w:iCs/>
        </w:rPr>
        <w:t>Business Lead (in corporate leadership roles or areas of major staff and budget responsibilities)</w:t>
      </w:r>
    </w:p>
    <w:p w14:paraId="42D2607B" w14:textId="77777777" w:rsidR="00D5488B" w:rsidRPr="00D64B43" w:rsidRDefault="00D5488B" w:rsidP="00157B73">
      <w:pPr>
        <w:spacing w:after="240"/>
        <w:ind w:left="720"/>
        <w:rPr>
          <w:iCs/>
        </w:rPr>
      </w:pPr>
      <w:r w:rsidRPr="00D64B43">
        <w:rPr>
          <w:iCs/>
        </w:rPr>
        <w:t>Service Manager + (in Housing to reflect increased responsibilities over grade 11 but less than Business Lead)</w:t>
      </w:r>
    </w:p>
    <w:p w14:paraId="1BCC30C4" w14:textId="5DDE9350" w:rsidR="00252A7E" w:rsidRDefault="00224B98" w:rsidP="00157B73">
      <w:pPr>
        <w:spacing w:after="240"/>
        <w:ind w:left="426"/>
        <w:rPr>
          <w:rFonts w:cs="Arial"/>
        </w:rPr>
      </w:pPr>
      <w:r w:rsidRPr="00D64B43">
        <w:rPr>
          <w:rFonts w:cs="Arial"/>
        </w:rPr>
        <w:t>Appointments to roles on the Service Manager+ through to Head of Service are to a fixed or ‘spot’ salary</w:t>
      </w:r>
      <w:r>
        <w:rPr>
          <w:rFonts w:cs="Arial"/>
        </w:rPr>
        <w:t xml:space="preserve"> point</w:t>
      </w:r>
      <w:r w:rsidR="0079579B">
        <w:rPr>
          <w:rFonts w:cs="Arial"/>
        </w:rPr>
        <w:t xml:space="preserve"> on taking up the role</w:t>
      </w:r>
      <w:r w:rsidR="00DF4B92">
        <w:rPr>
          <w:rFonts w:cs="Arial"/>
        </w:rPr>
        <w:t xml:space="preserve">, with </w:t>
      </w:r>
      <w:r w:rsidR="0079579B">
        <w:rPr>
          <w:rFonts w:cs="Arial"/>
        </w:rPr>
        <w:t xml:space="preserve">subsequent </w:t>
      </w:r>
      <w:r w:rsidR="00DF4B92">
        <w:rPr>
          <w:rFonts w:cs="Arial"/>
        </w:rPr>
        <w:t xml:space="preserve">increases </w:t>
      </w:r>
      <w:r w:rsidR="00DF4B92">
        <w:rPr>
          <w:rFonts w:cs="Arial"/>
        </w:rPr>
        <w:lastRenderedPageBreak/>
        <w:t xml:space="preserve">to the salary point subject to the same terms as those for Grades </w:t>
      </w:r>
      <w:r w:rsidR="0093345E">
        <w:rPr>
          <w:rFonts w:cs="Arial"/>
        </w:rPr>
        <w:t>3</w:t>
      </w:r>
      <w:r w:rsidR="00DF4B92">
        <w:rPr>
          <w:rFonts w:cs="Arial"/>
        </w:rPr>
        <w:t xml:space="preserve"> to 11 under Scheme 1</w:t>
      </w:r>
      <w:r w:rsidR="00FE355A">
        <w:rPr>
          <w:rFonts w:cs="Arial"/>
        </w:rPr>
        <w:t xml:space="preserve"> detailed</w:t>
      </w:r>
      <w:r w:rsidR="0093345E">
        <w:rPr>
          <w:rFonts w:cs="Arial"/>
        </w:rPr>
        <w:t xml:space="preserve"> </w:t>
      </w:r>
      <w:r w:rsidR="0093345E" w:rsidRPr="0001655C">
        <w:rPr>
          <w:rFonts w:cs="Arial"/>
        </w:rPr>
        <w:t>in 7 a)</w:t>
      </w:r>
      <w:r w:rsidR="00FE355A">
        <w:rPr>
          <w:rFonts w:cs="Arial"/>
        </w:rPr>
        <w:t xml:space="preserve"> above</w:t>
      </w:r>
      <w:r w:rsidR="00DF4B92">
        <w:rPr>
          <w:rFonts w:cs="Arial"/>
        </w:rPr>
        <w:t>.</w:t>
      </w:r>
      <w:r>
        <w:rPr>
          <w:rFonts w:cs="Arial"/>
        </w:rPr>
        <w:t xml:space="preserve"> </w:t>
      </w:r>
      <w:r w:rsidR="00252A7E">
        <w:rPr>
          <w:rFonts w:cs="Arial"/>
        </w:rPr>
        <w:t xml:space="preserve">Chief Executive and </w:t>
      </w:r>
      <w:r w:rsidR="000A2739">
        <w:rPr>
          <w:rFonts w:cs="Arial"/>
        </w:rPr>
        <w:t xml:space="preserve">Executive </w:t>
      </w:r>
      <w:r w:rsidR="00252A7E">
        <w:rPr>
          <w:rFonts w:cs="Arial"/>
        </w:rPr>
        <w:t>Directors</w:t>
      </w:r>
      <w:r w:rsidR="0079579B">
        <w:rPr>
          <w:rFonts w:cs="Arial"/>
        </w:rPr>
        <w:t>’</w:t>
      </w:r>
      <w:r w:rsidR="00DF4B92">
        <w:rPr>
          <w:rFonts w:cs="Arial"/>
        </w:rPr>
        <w:t xml:space="preserve"> salaries are set by the Appointments Committee on taking up the role (</w:t>
      </w:r>
      <w:r w:rsidR="00252A7E">
        <w:rPr>
          <w:rFonts w:cs="Arial"/>
        </w:rPr>
        <w:t xml:space="preserve">as set out in paragraph </w:t>
      </w:r>
      <w:r w:rsidR="00DE0171">
        <w:rPr>
          <w:rFonts w:cs="Arial"/>
        </w:rPr>
        <w:t>2</w:t>
      </w:r>
      <w:r w:rsidR="00DF4B92">
        <w:rPr>
          <w:rFonts w:cs="Arial"/>
        </w:rPr>
        <w:t xml:space="preserve">) </w:t>
      </w:r>
      <w:r w:rsidR="00DF4B92" w:rsidRPr="00CD087A">
        <w:rPr>
          <w:rFonts w:cs="Arial"/>
        </w:rPr>
        <w:t xml:space="preserve">with </w:t>
      </w:r>
      <w:r w:rsidR="0079579B" w:rsidRPr="00CD087A">
        <w:rPr>
          <w:rFonts w:cs="Arial"/>
        </w:rPr>
        <w:t xml:space="preserve">subsequent </w:t>
      </w:r>
      <w:r w:rsidR="00DF4B92" w:rsidRPr="00CD087A">
        <w:rPr>
          <w:rFonts w:cs="Arial"/>
        </w:rPr>
        <w:t xml:space="preserve">increases to </w:t>
      </w:r>
      <w:r w:rsidR="0079579B" w:rsidRPr="00CD087A">
        <w:rPr>
          <w:rFonts w:cs="Arial"/>
        </w:rPr>
        <w:t xml:space="preserve">the </w:t>
      </w:r>
      <w:r w:rsidR="00DF4B92" w:rsidRPr="00CD087A">
        <w:rPr>
          <w:rFonts w:cs="Arial"/>
        </w:rPr>
        <w:t xml:space="preserve">salary </w:t>
      </w:r>
      <w:r w:rsidR="0079579B" w:rsidRPr="00CD087A">
        <w:rPr>
          <w:rFonts w:cs="Arial"/>
        </w:rPr>
        <w:t xml:space="preserve">point </w:t>
      </w:r>
      <w:r w:rsidR="00DF4B92" w:rsidRPr="00CD087A">
        <w:rPr>
          <w:rFonts w:cs="Arial"/>
        </w:rPr>
        <w:t>also subject to the same terms as those for Grades 3 to 11 under Scheme 1</w:t>
      </w:r>
      <w:r w:rsidR="0093345E" w:rsidRPr="00CD087A">
        <w:rPr>
          <w:rFonts w:cs="Arial"/>
        </w:rPr>
        <w:t>.</w:t>
      </w:r>
    </w:p>
    <w:p w14:paraId="0377A021" w14:textId="77777777" w:rsidR="00252A7E" w:rsidRPr="00AD6444" w:rsidRDefault="00252A7E" w:rsidP="00B47150">
      <w:pPr>
        <w:pStyle w:val="Heading3"/>
      </w:pPr>
      <w:bookmarkStart w:id="38" w:name="_Toc383771003"/>
      <w:bookmarkStart w:id="39" w:name="_Toc63931083"/>
      <w:bookmarkStart w:id="40" w:name="_Toc63932782"/>
      <w:r w:rsidRPr="00AD6444">
        <w:t>Returning Officer</w:t>
      </w:r>
      <w:bookmarkEnd w:id="38"/>
      <w:bookmarkEnd w:id="39"/>
      <w:bookmarkEnd w:id="40"/>
      <w:r w:rsidRPr="00AD6444">
        <w:t xml:space="preserve"> </w:t>
      </w:r>
    </w:p>
    <w:p w14:paraId="1F46CC0F" w14:textId="77777777" w:rsidR="005A241C" w:rsidRDefault="00252A7E" w:rsidP="008A070D">
      <w:pPr>
        <w:spacing w:after="240"/>
        <w:ind w:left="426" w:hanging="426"/>
      </w:pPr>
      <w:r>
        <w:rPr>
          <w:rFonts w:cs="Arial"/>
        </w:rPr>
        <w:t>1</w:t>
      </w:r>
      <w:r w:rsidR="00AE2A8E">
        <w:rPr>
          <w:rFonts w:cs="Arial"/>
        </w:rPr>
        <w:t>4</w:t>
      </w:r>
      <w:r>
        <w:rPr>
          <w:rFonts w:cs="Arial"/>
        </w:rPr>
        <w:t xml:space="preserve">. </w:t>
      </w:r>
      <w:r w:rsidR="005A241C">
        <w:t xml:space="preserve">The Council’s appointed Returning Officer and its Deputy Returning Officers for elections and referenda are entitled to receive and retain the personal fees arising from performing such duties, in addition to normal salary in accordance with the prescribed fee for each election. </w:t>
      </w:r>
    </w:p>
    <w:p w14:paraId="7A0F2C85" w14:textId="77777777" w:rsidR="005A241C" w:rsidRPr="005A241C" w:rsidRDefault="005A241C" w:rsidP="008A070D">
      <w:pPr>
        <w:spacing w:after="240"/>
        <w:ind w:left="426"/>
      </w:pPr>
      <w:r>
        <w:t>Fees for national polls are set by the Cabinet Office, under a Statutory Instrument and fees for local government elections</w:t>
      </w:r>
      <w:r>
        <w:rPr>
          <w:color w:val="1F497D"/>
        </w:rPr>
        <w:t xml:space="preserve"> </w:t>
      </w:r>
      <w:r w:rsidRPr="005A241C">
        <w:t xml:space="preserve">are determined in accordance with the scale of fees agreed by Oxfordshire County Council each year and adopted by the Returning Officer under a delegation granted by </w:t>
      </w:r>
      <w:r w:rsidR="0004460F">
        <w:t xml:space="preserve">the </w:t>
      </w:r>
      <w:r w:rsidRPr="005A241C">
        <w:t>Council.</w:t>
      </w:r>
    </w:p>
    <w:p w14:paraId="332BD8B0" w14:textId="77777777" w:rsidR="005A241C" w:rsidRDefault="005A241C" w:rsidP="008A070D">
      <w:pPr>
        <w:spacing w:after="240"/>
        <w:ind w:left="426"/>
      </w:pPr>
      <w:r>
        <w:t>The Council’s Returning Officer also acts as Deputy Returning for Oxfordshire County Council elections, fees for which are determined by Oxfordshire County Council. These appointments are independent of the Council.</w:t>
      </w:r>
    </w:p>
    <w:p w14:paraId="3424A0D8" w14:textId="77777777" w:rsidR="00252A7E" w:rsidRDefault="000C0170" w:rsidP="00B47150">
      <w:pPr>
        <w:pStyle w:val="Heading3"/>
      </w:pPr>
      <w:bookmarkStart w:id="41" w:name="_Toc63931084"/>
      <w:bookmarkStart w:id="42" w:name="_Toc63932783"/>
      <w:r>
        <w:t xml:space="preserve">Pensions and </w:t>
      </w:r>
      <w:r w:rsidR="004C72F8">
        <w:t>Severance Payments</w:t>
      </w:r>
      <w:bookmarkEnd w:id="41"/>
      <w:bookmarkEnd w:id="42"/>
      <w:r w:rsidR="004C72F8">
        <w:t xml:space="preserve"> </w:t>
      </w:r>
    </w:p>
    <w:p w14:paraId="7C3B4E30" w14:textId="77777777" w:rsidR="00082113" w:rsidRDefault="00082113" w:rsidP="004C252C">
      <w:pPr>
        <w:spacing w:after="240"/>
        <w:ind w:left="426" w:hanging="426"/>
        <w:rPr>
          <w:rFonts w:cs="Arial"/>
        </w:rPr>
      </w:pPr>
      <w:r>
        <w:rPr>
          <w:rFonts w:cs="Arial"/>
        </w:rPr>
        <w:t>1</w:t>
      </w:r>
      <w:r w:rsidR="00AE2A8E">
        <w:rPr>
          <w:rFonts w:cs="Arial"/>
        </w:rPr>
        <w:t>5</w:t>
      </w:r>
      <w:r>
        <w:rPr>
          <w:rFonts w:cs="Arial"/>
        </w:rPr>
        <w:t xml:space="preserve">. The Council’s </w:t>
      </w:r>
      <w:r w:rsidR="000C0170">
        <w:rPr>
          <w:rFonts w:cs="Arial"/>
        </w:rPr>
        <w:t>Pensions</w:t>
      </w:r>
      <w:r>
        <w:rPr>
          <w:rFonts w:cs="Arial"/>
        </w:rPr>
        <w:t xml:space="preserve"> and Retirement Options Statement, including the Council’s policy in relation to the </w:t>
      </w:r>
      <w:r w:rsidR="000C0170">
        <w:rPr>
          <w:rFonts w:cs="Arial"/>
        </w:rPr>
        <w:t>Local Government Pension Scheme Regulations</w:t>
      </w:r>
      <w:r>
        <w:rPr>
          <w:rFonts w:cs="Arial"/>
        </w:rPr>
        <w:t>, applies to all staff</w:t>
      </w:r>
      <w:r w:rsidR="000C0170">
        <w:rPr>
          <w:rFonts w:cs="Arial"/>
        </w:rPr>
        <w:t>.</w:t>
      </w:r>
      <w:r>
        <w:rPr>
          <w:rFonts w:cs="Arial"/>
        </w:rPr>
        <w:t xml:space="preserve"> In accordance with this policy the Council does not augment pensions</w:t>
      </w:r>
      <w:r w:rsidR="00E244A2">
        <w:rPr>
          <w:rFonts w:cs="Arial"/>
        </w:rPr>
        <w:t>.</w:t>
      </w:r>
    </w:p>
    <w:p w14:paraId="0A3391D5" w14:textId="77777777" w:rsidR="00082113" w:rsidRDefault="00082113" w:rsidP="004C252C">
      <w:pPr>
        <w:spacing w:after="240"/>
        <w:ind w:left="426" w:hanging="426"/>
        <w:rPr>
          <w:rFonts w:cs="Arial"/>
        </w:rPr>
      </w:pPr>
      <w:r>
        <w:rPr>
          <w:lang w:eastAsia="en-GB"/>
        </w:rPr>
        <w:t>1</w:t>
      </w:r>
      <w:r w:rsidR="00AE2A8E">
        <w:rPr>
          <w:lang w:eastAsia="en-GB"/>
        </w:rPr>
        <w:t>6</w:t>
      </w:r>
      <w:r>
        <w:rPr>
          <w:lang w:eastAsia="en-GB"/>
        </w:rPr>
        <w:t xml:space="preserve">. </w:t>
      </w:r>
      <w:r>
        <w:rPr>
          <w:rFonts w:cs="Arial"/>
        </w:rPr>
        <w:t>Severance payments are made in accordance with the Council’s Organisational Change Policy</w:t>
      </w:r>
      <w:r w:rsidR="00E244A2">
        <w:rPr>
          <w:rFonts w:cs="Arial"/>
        </w:rPr>
        <w:t xml:space="preserve"> which details</w:t>
      </w:r>
      <w:r>
        <w:rPr>
          <w:rFonts w:cs="Arial"/>
        </w:rPr>
        <w:t xml:space="preserve"> the Council’s redundancy scheme</w:t>
      </w:r>
      <w:r w:rsidR="00E244A2">
        <w:rPr>
          <w:rFonts w:cs="Arial"/>
        </w:rPr>
        <w:t>.</w:t>
      </w:r>
    </w:p>
    <w:p w14:paraId="776E5EBC" w14:textId="5E1741FC" w:rsidR="006E2883" w:rsidRDefault="006E2883" w:rsidP="006E2883">
      <w:pPr>
        <w:spacing w:after="240"/>
        <w:ind w:left="426" w:hanging="426"/>
        <w:rPr>
          <w:rFonts w:cs="Arial"/>
        </w:rPr>
      </w:pPr>
      <w:bookmarkStart w:id="43" w:name="_GoBack"/>
      <w:r>
        <w:rPr>
          <w:rFonts w:cs="Arial"/>
        </w:rPr>
        <w:t>17. All payments are subject to an authorisation process involving Senior Officer</w:t>
      </w:r>
      <w:r w:rsidR="009C6EA2">
        <w:rPr>
          <w:rFonts w:cs="Arial"/>
        </w:rPr>
        <w:t>s including the Chief Executive, S151 Officer and Monitoring Officer</w:t>
      </w:r>
      <w:r>
        <w:rPr>
          <w:rFonts w:cs="Arial"/>
        </w:rPr>
        <w:t xml:space="preserve">.  In cases where the severance package exceeds £100,000 they are also subject to the approval of full Council. </w:t>
      </w:r>
    </w:p>
    <w:bookmarkEnd w:id="43"/>
    <w:p w14:paraId="603541A4" w14:textId="77777777" w:rsidR="00252A7E" w:rsidRDefault="009842E5" w:rsidP="004C252C">
      <w:pPr>
        <w:spacing w:after="240"/>
        <w:ind w:left="426" w:hanging="426"/>
        <w:rPr>
          <w:rFonts w:cs="Arial"/>
        </w:rPr>
      </w:pPr>
      <w:r>
        <w:rPr>
          <w:rFonts w:cs="Arial"/>
        </w:rPr>
        <w:t>1</w:t>
      </w:r>
      <w:r w:rsidR="008275C4">
        <w:rPr>
          <w:rFonts w:cs="Arial"/>
        </w:rPr>
        <w:t>9</w:t>
      </w:r>
      <w:r w:rsidR="00553780">
        <w:rPr>
          <w:rFonts w:cs="Arial"/>
        </w:rPr>
        <w:t>.</w:t>
      </w:r>
      <w:r w:rsidR="00252A7E">
        <w:rPr>
          <w:rFonts w:cs="Arial"/>
        </w:rPr>
        <w:t xml:space="preserve"> In accordance with the Council’s normal arrangements regarding termination and severance payments, no employee leaving under a </w:t>
      </w:r>
      <w:r w:rsidR="00DB58C5">
        <w:rPr>
          <w:rFonts w:cs="Arial"/>
        </w:rPr>
        <w:t>settlement</w:t>
      </w:r>
      <w:r w:rsidR="00252A7E">
        <w:rPr>
          <w:rFonts w:cs="Arial"/>
        </w:rPr>
        <w:t xml:space="preserve"> agreement with a redundancy payment can be re-employed by the Council within a period of 36 months. </w:t>
      </w:r>
    </w:p>
    <w:p w14:paraId="7624076B" w14:textId="77777777" w:rsidR="00252A7E" w:rsidRDefault="008275C4" w:rsidP="004C252C">
      <w:pPr>
        <w:spacing w:after="240"/>
        <w:ind w:left="426" w:hanging="426"/>
        <w:rPr>
          <w:rFonts w:cs="Arial"/>
        </w:rPr>
      </w:pPr>
      <w:r>
        <w:rPr>
          <w:rFonts w:cs="Arial"/>
        </w:rPr>
        <w:t>20</w:t>
      </w:r>
      <w:r w:rsidR="00252A7E">
        <w:rPr>
          <w:rFonts w:cs="Arial"/>
        </w:rPr>
        <w:t>. The same arrangements apply to ex-employees seeking engagement</w:t>
      </w:r>
      <w:r w:rsidR="00DB58C5">
        <w:rPr>
          <w:rFonts w:cs="Arial"/>
        </w:rPr>
        <w:t xml:space="preserve"> through an agency or</w:t>
      </w:r>
      <w:r w:rsidR="00252A7E">
        <w:rPr>
          <w:rFonts w:cs="Arial"/>
        </w:rPr>
        <w:t xml:space="preserve"> under a contract for services.</w:t>
      </w:r>
    </w:p>
    <w:p w14:paraId="5F3D81B7" w14:textId="77777777" w:rsidR="00252A7E" w:rsidRPr="00AD6444" w:rsidRDefault="00252A7E" w:rsidP="00B47150">
      <w:pPr>
        <w:pStyle w:val="Heading3"/>
      </w:pPr>
      <w:bookmarkStart w:id="44" w:name="_Toc383771005"/>
      <w:bookmarkStart w:id="45" w:name="_Toc63931085"/>
      <w:bookmarkStart w:id="46" w:name="_Toc63932784"/>
      <w:r w:rsidRPr="00AD6444">
        <w:t>Lowest Paid Employees</w:t>
      </w:r>
      <w:bookmarkEnd w:id="44"/>
      <w:bookmarkEnd w:id="45"/>
      <w:bookmarkEnd w:id="46"/>
    </w:p>
    <w:p w14:paraId="55A62E68" w14:textId="33929C5A" w:rsidR="00D5488B" w:rsidRPr="00D5488B" w:rsidRDefault="00553780" w:rsidP="004C252C">
      <w:pPr>
        <w:spacing w:after="240"/>
        <w:ind w:left="426" w:hanging="426"/>
      </w:pPr>
      <w:r>
        <w:rPr>
          <w:iCs/>
        </w:rPr>
        <w:t>2</w:t>
      </w:r>
      <w:r w:rsidR="008275C4">
        <w:rPr>
          <w:iCs/>
        </w:rPr>
        <w:t>1</w:t>
      </w:r>
      <w:r w:rsidR="00D5488B" w:rsidRPr="006B0773">
        <w:rPr>
          <w:iCs/>
        </w:rPr>
        <w:t xml:space="preserve">. The Council adopted an </w:t>
      </w:r>
      <w:r w:rsidR="00211F9D">
        <w:rPr>
          <w:iCs/>
        </w:rPr>
        <w:t>‘</w:t>
      </w:r>
      <w:r w:rsidR="00D5488B" w:rsidRPr="006B0773">
        <w:rPr>
          <w:iCs/>
        </w:rPr>
        <w:t>Oxford Living Wage</w:t>
      </w:r>
      <w:r w:rsidR="00211F9D">
        <w:rPr>
          <w:iCs/>
        </w:rPr>
        <w:t>’</w:t>
      </w:r>
      <w:r w:rsidR="00D5488B" w:rsidRPr="006B0773">
        <w:rPr>
          <w:iCs/>
        </w:rPr>
        <w:t xml:space="preserve"> in 2009</w:t>
      </w:r>
      <w:r w:rsidR="00211F9D">
        <w:rPr>
          <w:iCs/>
        </w:rPr>
        <w:t xml:space="preserve"> which is currently </w:t>
      </w:r>
      <w:r w:rsidR="00211F9D" w:rsidRPr="00686545">
        <w:rPr>
          <w:iCs/>
        </w:rPr>
        <w:t>£</w:t>
      </w:r>
      <w:r w:rsidR="00270D32" w:rsidRPr="002B0D8F">
        <w:rPr>
          <w:iCs/>
        </w:rPr>
        <w:t>10.</w:t>
      </w:r>
      <w:r w:rsidR="0048371E">
        <w:rPr>
          <w:iCs/>
        </w:rPr>
        <w:t>50</w:t>
      </w:r>
      <w:r w:rsidR="009C6C19">
        <w:rPr>
          <w:iCs/>
        </w:rPr>
        <w:t xml:space="preserve"> </w:t>
      </w:r>
      <w:r w:rsidR="00211F9D">
        <w:rPr>
          <w:iCs/>
        </w:rPr>
        <w:t>per hour.</w:t>
      </w:r>
      <w:r w:rsidR="00D5488B" w:rsidRPr="006B0773">
        <w:rPr>
          <w:iCs/>
        </w:rPr>
        <w:t xml:space="preserve"> </w:t>
      </w:r>
      <w:r w:rsidR="006B0773" w:rsidRPr="006B0773">
        <w:t xml:space="preserve">No Council employee* </w:t>
      </w:r>
      <w:r w:rsidR="001A16EA">
        <w:t>is</w:t>
      </w:r>
      <w:r w:rsidR="006B0773" w:rsidRPr="006B0773">
        <w:t xml:space="preserve"> paid less than this, apart from the Council’s apprentices who commence their apprenticeship below the Oxford Living Wage but rapidly progress to rates in excess of it</w:t>
      </w:r>
      <w:r w:rsidR="00211F9D">
        <w:t>.</w:t>
      </w:r>
      <w:r w:rsidR="006B0773">
        <w:t xml:space="preserve"> </w:t>
      </w:r>
      <w:r w:rsidR="00242C65" w:rsidRPr="00D9436A">
        <w:rPr>
          <w:iCs/>
        </w:rPr>
        <w:t>T</w:t>
      </w:r>
      <w:r w:rsidR="00D5488B" w:rsidRPr="00D9436A">
        <w:rPr>
          <w:iCs/>
        </w:rPr>
        <w:t>he lowest spinal column point</w:t>
      </w:r>
      <w:r w:rsidR="00242C65" w:rsidRPr="00D9436A">
        <w:rPr>
          <w:iCs/>
        </w:rPr>
        <w:t xml:space="preserve"> for Council staff is</w:t>
      </w:r>
      <w:r w:rsidR="00D5488B" w:rsidRPr="00D9436A">
        <w:rPr>
          <w:iCs/>
        </w:rPr>
        <w:t xml:space="preserve"> </w:t>
      </w:r>
      <w:r w:rsidR="00D5488B" w:rsidRPr="00D64B43">
        <w:rPr>
          <w:iCs/>
        </w:rPr>
        <w:t>£</w:t>
      </w:r>
      <w:r w:rsidR="003A68E9" w:rsidRPr="00D64B43">
        <w:rPr>
          <w:iCs/>
        </w:rPr>
        <w:t>10.</w:t>
      </w:r>
      <w:r w:rsidR="00C974B5" w:rsidRPr="00D64B43">
        <w:rPr>
          <w:iCs/>
        </w:rPr>
        <w:t>6</w:t>
      </w:r>
      <w:r w:rsidR="003A68E9" w:rsidRPr="00D64B43">
        <w:rPr>
          <w:iCs/>
        </w:rPr>
        <w:t>0</w:t>
      </w:r>
      <w:r w:rsidR="00D5488B" w:rsidRPr="00D9436A">
        <w:rPr>
          <w:iCs/>
        </w:rPr>
        <w:t xml:space="preserve"> per hour</w:t>
      </w:r>
      <w:r w:rsidR="00D5488B" w:rsidRPr="00D9436A">
        <w:t>.</w:t>
      </w:r>
    </w:p>
    <w:p w14:paraId="634F3F52" w14:textId="77777777" w:rsidR="00252A7E" w:rsidRPr="00DE4494" w:rsidRDefault="00252A7E" w:rsidP="00DA7B76">
      <w:pPr>
        <w:spacing w:after="240"/>
        <w:ind w:left="426"/>
        <w:rPr>
          <w:rFonts w:cs="Arial"/>
          <w:i/>
        </w:rPr>
      </w:pPr>
      <w:r>
        <w:rPr>
          <w:rFonts w:cs="Arial"/>
          <w:i/>
        </w:rPr>
        <w:t xml:space="preserve">* </w:t>
      </w:r>
      <w:r w:rsidRPr="00DE4494">
        <w:rPr>
          <w:rFonts w:cs="Arial"/>
          <w:i/>
        </w:rPr>
        <w:t xml:space="preserve">No agency worker </w:t>
      </w:r>
      <w:r w:rsidR="00224B98">
        <w:rPr>
          <w:rFonts w:cs="Arial"/>
          <w:i/>
        </w:rPr>
        <w:t xml:space="preserve">employed through the Temporary Agency Worker contract with Reed </w:t>
      </w:r>
      <w:r w:rsidRPr="00DE4494">
        <w:rPr>
          <w:rFonts w:cs="Arial"/>
          <w:i/>
        </w:rPr>
        <w:t>will be paid less than the prevailing Oxford Living Wage (the hourly rate calculation can include payment in lieu of holiday pay)</w:t>
      </w:r>
    </w:p>
    <w:p w14:paraId="723D0A12" w14:textId="77777777" w:rsidR="00252A7E" w:rsidRPr="00AD6444" w:rsidRDefault="00252A7E" w:rsidP="00B47150">
      <w:pPr>
        <w:pStyle w:val="Heading3"/>
      </w:pPr>
      <w:bookmarkStart w:id="47" w:name="_Toc383771006"/>
      <w:bookmarkStart w:id="48" w:name="_Toc63931086"/>
      <w:bookmarkStart w:id="49" w:name="_Toc63932785"/>
      <w:r w:rsidRPr="00AD6444">
        <w:lastRenderedPageBreak/>
        <w:t>Pay Multiple</w:t>
      </w:r>
      <w:bookmarkEnd w:id="47"/>
      <w:bookmarkEnd w:id="48"/>
      <w:bookmarkEnd w:id="49"/>
    </w:p>
    <w:p w14:paraId="2AB85A36" w14:textId="4202E8D1" w:rsidR="00F57C8D" w:rsidRPr="00D64B43" w:rsidRDefault="00A35CC5" w:rsidP="004C252C">
      <w:pPr>
        <w:spacing w:after="240"/>
        <w:ind w:left="426" w:hanging="426"/>
        <w:rPr>
          <w:rFonts w:cs="Arial"/>
        </w:rPr>
      </w:pPr>
      <w:r>
        <w:rPr>
          <w:rFonts w:cs="Arial"/>
        </w:rPr>
        <w:t>2</w:t>
      </w:r>
      <w:r w:rsidR="00252A7E">
        <w:rPr>
          <w:rFonts w:cs="Arial"/>
        </w:rPr>
        <w:t>2.</w:t>
      </w:r>
      <w:r w:rsidR="0037405E">
        <w:rPr>
          <w:rFonts w:cs="Arial"/>
        </w:rPr>
        <w:t xml:space="preserve"> </w:t>
      </w:r>
      <w:r w:rsidR="00252A7E">
        <w:rPr>
          <w:rFonts w:cs="Arial"/>
        </w:rPr>
        <w:t xml:space="preserve"> </w:t>
      </w:r>
      <w:r w:rsidR="00F308FC" w:rsidRPr="00D64B43">
        <w:rPr>
          <w:rFonts w:cs="Arial"/>
        </w:rPr>
        <w:t xml:space="preserve">As at </w:t>
      </w:r>
      <w:r w:rsidR="003625DE" w:rsidRPr="00D64B43">
        <w:rPr>
          <w:rFonts w:cs="Arial"/>
        </w:rPr>
        <w:t>30 November</w:t>
      </w:r>
      <w:r w:rsidR="00F308FC" w:rsidRPr="00D64B43">
        <w:rPr>
          <w:rFonts w:cs="Arial"/>
        </w:rPr>
        <w:t xml:space="preserve"> 20</w:t>
      </w:r>
      <w:r w:rsidR="008275C4" w:rsidRPr="00D64B43">
        <w:rPr>
          <w:rFonts w:cs="Arial"/>
        </w:rPr>
        <w:t>2</w:t>
      </w:r>
      <w:r w:rsidR="00D551C0" w:rsidRPr="00D64B43">
        <w:rPr>
          <w:rFonts w:cs="Arial"/>
        </w:rPr>
        <w:t>1</w:t>
      </w:r>
      <w:r w:rsidR="00F308FC" w:rsidRPr="00D64B43">
        <w:rPr>
          <w:rFonts w:cs="Arial"/>
        </w:rPr>
        <w:t xml:space="preserve"> t</w:t>
      </w:r>
      <w:r w:rsidR="00211F9D" w:rsidRPr="00D64B43">
        <w:rPr>
          <w:rFonts w:cs="Arial"/>
        </w:rPr>
        <w:t xml:space="preserve">he highest paid </w:t>
      </w:r>
      <w:r w:rsidR="0090055E" w:rsidRPr="00D64B43">
        <w:rPr>
          <w:rFonts w:cs="Arial"/>
        </w:rPr>
        <w:t>officer receives</w:t>
      </w:r>
      <w:r w:rsidR="00F308FC" w:rsidRPr="00D64B43">
        <w:rPr>
          <w:rFonts w:cs="Arial"/>
        </w:rPr>
        <w:t xml:space="preserve"> </w:t>
      </w:r>
      <w:r w:rsidR="00A15090" w:rsidRPr="00D64B43">
        <w:rPr>
          <w:rFonts w:cs="Arial"/>
        </w:rPr>
        <w:t>£</w:t>
      </w:r>
      <w:r w:rsidR="00AE1D0A" w:rsidRPr="00D64B43">
        <w:rPr>
          <w:rFonts w:cs="Arial"/>
        </w:rPr>
        <w:t>1</w:t>
      </w:r>
      <w:r w:rsidR="00A42891" w:rsidRPr="00D64B43">
        <w:rPr>
          <w:rFonts w:cs="Arial"/>
        </w:rPr>
        <w:t>61,499</w:t>
      </w:r>
      <w:r w:rsidR="00A15090" w:rsidRPr="00D64B43">
        <w:rPr>
          <w:rFonts w:cs="Arial"/>
        </w:rPr>
        <w:t xml:space="preserve"> </w:t>
      </w:r>
      <w:r w:rsidR="00211F9D" w:rsidRPr="00D64B43">
        <w:rPr>
          <w:rFonts w:cs="Arial"/>
        </w:rPr>
        <w:t xml:space="preserve">per </w:t>
      </w:r>
      <w:r w:rsidR="00F50DA5" w:rsidRPr="00D64B43">
        <w:rPr>
          <w:rFonts w:cs="Arial"/>
        </w:rPr>
        <w:t>annum including</w:t>
      </w:r>
      <w:r w:rsidR="00211F9D" w:rsidRPr="00D64B43">
        <w:rPr>
          <w:rFonts w:cs="Arial"/>
        </w:rPr>
        <w:t xml:space="preserve"> all elements of pay</w:t>
      </w:r>
      <w:r w:rsidR="0075565C" w:rsidRPr="00D64B43">
        <w:rPr>
          <w:rFonts w:cs="Arial"/>
        </w:rPr>
        <w:t>.</w:t>
      </w:r>
      <w:r w:rsidR="00211F9D" w:rsidRPr="00D64B43">
        <w:rPr>
          <w:rFonts w:cs="Arial"/>
        </w:rPr>
        <w:t xml:space="preserve"> The </w:t>
      </w:r>
      <w:r w:rsidR="00F57C8D" w:rsidRPr="00D64B43">
        <w:rPr>
          <w:rFonts w:cs="Arial"/>
        </w:rPr>
        <w:t xml:space="preserve">bottom point of Grade 3 is the lowest rate </w:t>
      </w:r>
      <w:r w:rsidR="00211F9D" w:rsidRPr="00D64B43">
        <w:rPr>
          <w:rFonts w:cs="Arial"/>
        </w:rPr>
        <w:t>paid by the Council</w:t>
      </w:r>
      <w:r w:rsidR="00F57C8D" w:rsidRPr="00D64B43">
        <w:rPr>
          <w:rFonts w:cs="Arial"/>
        </w:rPr>
        <w:t xml:space="preserve"> </w:t>
      </w:r>
      <w:r w:rsidR="000B3B35" w:rsidRPr="00D64B43">
        <w:rPr>
          <w:rFonts w:cs="Arial"/>
        </w:rPr>
        <w:t xml:space="preserve">(except for apprentices) </w:t>
      </w:r>
      <w:r w:rsidR="00F57C8D" w:rsidRPr="00D64B43">
        <w:rPr>
          <w:rFonts w:cs="Arial"/>
        </w:rPr>
        <w:t>which is £</w:t>
      </w:r>
      <w:r w:rsidR="00A42891" w:rsidRPr="00D64B43">
        <w:rPr>
          <w:rFonts w:cs="Arial"/>
        </w:rPr>
        <w:t>20,061</w:t>
      </w:r>
      <w:r w:rsidR="00F57C8D" w:rsidRPr="00D64B43">
        <w:rPr>
          <w:rFonts w:cs="Arial"/>
        </w:rPr>
        <w:t xml:space="preserve"> per </w:t>
      </w:r>
      <w:r w:rsidR="0075565C" w:rsidRPr="00D64B43">
        <w:rPr>
          <w:rFonts w:cs="Arial"/>
        </w:rPr>
        <w:t>annum.</w:t>
      </w:r>
      <w:r w:rsidR="00F57C8D" w:rsidRPr="00D64B43">
        <w:rPr>
          <w:rFonts w:cs="Arial"/>
        </w:rPr>
        <w:t xml:space="preserve">   The Council’s current median salary is £</w:t>
      </w:r>
      <w:r w:rsidR="004728F3" w:rsidRPr="00D64B43">
        <w:rPr>
          <w:rFonts w:cs="Arial"/>
        </w:rPr>
        <w:t>35783</w:t>
      </w:r>
      <w:r w:rsidR="006E4C81" w:rsidRPr="00D64B43">
        <w:rPr>
          <w:rFonts w:cs="Arial"/>
        </w:rPr>
        <w:t xml:space="preserve"> </w:t>
      </w:r>
      <w:r w:rsidR="00F57C8D" w:rsidRPr="00D64B43">
        <w:rPr>
          <w:rFonts w:cs="Arial"/>
        </w:rPr>
        <w:t xml:space="preserve">per annum.  This makes </w:t>
      </w:r>
      <w:r w:rsidR="00252A7E" w:rsidRPr="00D64B43">
        <w:rPr>
          <w:rFonts w:cs="Arial"/>
        </w:rPr>
        <w:t>Oxford City Council</w:t>
      </w:r>
      <w:r w:rsidR="00F57C8D" w:rsidRPr="00D64B43">
        <w:rPr>
          <w:rFonts w:cs="Arial"/>
        </w:rPr>
        <w:t>’s</w:t>
      </w:r>
      <w:r w:rsidR="00252A7E" w:rsidRPr="00D64B43">
        <w:rPr>
          <w:rFonts w:cs="Arial"/>
        </w:rPr>
        <w:t xml:space="preserve"> pay multiple 1:</w:t>
      </w:r>
      <w:r w:rsidR="00734A3D" w:rsidRPr="00D64B43">
        <w:rPr>
          <w:rFonts w:cs="Arial"/>
        </w:rPr>
        <w:t>4.5</w:t>
      </w:r>
      <w:r w:rsidR="00F57C8D" w:rsidRPr="00D64B43">
        <w:rPr>
          <w:rFonts w:cs="Arial"/>
        </w:rPr>
        <w:t xml:space="preserve">. </w:t>
      </w:r>
    </w:p>
    <w:p w14:paraId="7D69A540" w14:textId="77777777" w:rsidR="006E5269" w:rsidRPr="003913B5" w:rsidRDefault="006E5269" w:rsidP="004C252C">
      <w:pPr>
        <w:spacing w:after="240"/>
        <w:ind w:firstLine="426"/>
        <w:rPr>
          <w:rFonts w:cs="Arial"/>
        </w:rPr>
      </w:pPr>
      <w:r w:rsidRPr="00D64B43">
        <w:rPr>
          <w:rFonts w:cs="Arial"/>
        </w:rPr>
        <w:t xml:space="preserve">The highest paid salary is </w:t>
      </w:r>
      <w:r w:rsidR="00F7014A" w:rsidRPr="00D64B43">
        <w:rPr>
          <w:rFonts w:cs="Arial"/>
        </w:rPr>
        <w:t>8</w:t>
      </w:r>
      <w:r w:rsidRPr="00D64B43">
        <w:rPr>
          <w:rFonts w:cs="Arial"/>
        </w:rPr>
        <w:t xml:space="preserve"> times more than the lowest paid salary.</w:t>
      </w:r>
    </w:p>
    <w:p w14:paraId="58F58E12" w14:textId="77777777" w:rsidR="00252A7E" w:rsidRPr="00AD6444" w:rsidRDefault="00252A7E" w:rsidP="00B47150">
      <w:pPr>
        <w:pStyle w:val="Heading3"/>
      </w:pPr>
      <w:bookmarkStart w:id="50" w:name="_Toc383771007"/>
      <w:bookmarkStart w:id="51" w:name="_Toc63931087"/>
      <w:bookmarkStart w:id="52" w:name="_Toc63932786"/>
      <w:r w:rsidRPr="00AD6444">
        <w:t>E</w:t>
      </w:r>
      <w:r w:rsidR="009034B7">
        <w:t>q</w:t>
      </w:r>
      <w:r w:rsidRPr="00AD6444">
        <w:t>ual Pay</w:t>
      </w:r>
      <w:bookmarkEnd w:id="50"/>
      <w:bookmarkEnd w:id="51"/>
      <w:bookmarkEnd w:id="52"/>
    </w:p>
    <w:p w14:paraId="5F583243" w14:textId="77777777" w:rsidR="00D5596C" w:rsidRPr="007F2EFD" w:rsidRDefault="00100E56" w:rsidP="00C1397A">
      <w:pPr>
        <w:spacing w:after="240"/>
        <w:ind w:left="426" w:hanging="426"/>
        <w:rPr>
          <w:rFonts w:cs="Arial"/>
        </w:rPr>
      </w:pPr>
      <w:r>
        <w:rPr>
          <w:rFonts w:cs="Arial"/>
        </w:rPr>
        <w:t>2</w:t>
      </w:r>
      <w:r w:rsidR="006E2883">
        <w:rPr>
          <w:rFonts w:cs="Arial"/>
        </w:rPr>
        <w:t>3</w:t>
      </w:r>
      <w:r>
        <w:rPr>
          <w:rFonts w:cs="Arial"/>
        </w:rPr>
        <w:t>.</w:t>
      </w:r>
      <w:r w:rsidR="00D5596C">
        <w:rPr>
          <w:rFonts w:cs="Arial"/>
        </w:rPr>
        <w:tab/>
      </w:r>
      <w:r w:rsidR="00703A55">
        <w:rPr>
          <w:rFonts w:cs="Arial"/>
        </w:rPr>
        <w:t xml:space="preserve">Gender Pay Gap information </w:t>
      </w:r>
      <w:r w:rsidR="00CD087A">
        <w:rPr>
          <w:rFonts w:cs="Arial"/>
        </w:rPr>
        <w:t>will be</w:t>
      </w:r>
      <w:r w:rsidR="00703A55">
        <w:rPr>
          <w:rFonts w:cs="Arial"/>
        </w:rPr>
        <w:t xml:space="preserve"> reported annually </w:t>
      </w:r>
      <w:r w:rsidR="00270D32">
        <w:rPr>
          <w:rFonts w:cs="Arial"/>
        </w:rPr>
        <w:t>i</w:t>
      </w:r>
      <w:r w:rsidR="00D5596C">
        <w:rPr>
          <w:rFonts w:cs="Arial"/>
        </w:rPr>
        <w:t>n compliance with legislation</w:t>
      </w:r>
      <w:r w:rsidR="00D97E04">
        <w:rPr>
          <w:rFonts w:cs="Arial"/>
        </w:rPr>
        <w:t xml:space="preserve"> and the organisation will also publish Ethnicity and Disability Pay Gap information.</w:t>
      </w:r>
    </w:p>
    <w:p w14:paraId="558D197E" w14:textId="77777777" w:rsidR="00252A7E" w:rsidRPr="006C74B4" w:rsidRDefault="00252A7E" w:rsidP="00B47150">
      <w:pPr>
        <w:pStyle w:val="Heading2"/>
      </w:pPr>
      <w:bookmarkStart w:id="53" w:name="_Toc383771008"/>
      <w:bookmarkStart w:id="54" w:name="_Toc63931088"/>
      <w:bookmarkStart w:id="55" w:name="_Toc63932787"/>
      <w:r w:rsidRPr="006C74B4">
        <w:t>Communication &amp; Data Publication</w:t>
      </w:r>
      <w:bookmarkEnd w:id="53"/>
      <w:bookmarkEnd w:id="54"/>
      <w:bookmarkEnd w:id="55"/>
    </w:p>
    <w:p w14:paraId="2117D8DB" w14:textId="77777777" w:rsidR="00435BE6" w:rsidRDefault="00100E56" w:rsidP="004C252C">
      <w:pPr>
        <w:spacing w:after="240"/>
        <w:ind w:left="426" w:hanging="426"/>
      </w:pPr>
      <w:r>
        <w:t>2</w:t>
      </w:r>
      <w:r w:rsidR="006E2883">
        <w:t>4</w:t>
      </w:r>
      <w:r w:rsidR="00435BE6">
        <w:t>. The Council will publish</w:t>
      </w:r>
      <w:r w:rsidR="00146143">
        <w:t xml:space="preserve"> </w:t>
      </w:r>
      <w:r w:rsidR="00435BE6">
        <w:t xml:space="preserve">its Annual Pay Policy Statement on its website as soon as </w:t>
      </w:r>
      <w:r w:rsidR="00BA3708">
        <w:t>reasonably practicable</w:t>
      </w:r>
      <w:r w:rsidR="00435BE6">
        <w:t xml:space="preserve"> </w:t>
      </w:r>
      <w:r w:rsidR="00BA3708">
        <w:t>following approval</w:t>
      </w:r>
      <w:r w:rsidR="00262518">
        <w:t>.</w:t>
      </w:r>
      <w:r w:rsidR="00BA3708">
        <w:t xml:space="preserve"> </w:t>
      </w:r>
    </w:p>
    <w:p w14:paraId="2AE71A7C" w14:textId="77777777" w:rsidR="00252A7E" w:rsidRDefault="00252A7E" w:rsidP="004C252C">
      <w:pPr>
        <w:spacing w:after="240"/>
        <w:ind w:left="426" w:hanging="426"/>
        <w:rPr>
          <w:rFonts w:cs="Arial"/>
        </w:rPr>
      </w:pPr>
      <w:r>
        <w:rPr>
          <w:rFonts w:cs="Arial"/>
        </w:rPr>
        <w:t>2</w:t>
      </w:r>
      <w:r w:rsidR="006E2883">
        <w:rPr>
          <w:rFonts w:cs="Arial"/>
        </w:rPr>
        <w:t>5</w:t>
      </w:r>
      <w:r>
        <w:rPr>
          <w:rFonts w:cs="Arial"/>
        </w:rPr>
        <w:t>. Any changes to the Pay Policy Statement may be made by resolution of the Council (including during the financial year to which it relates). Any changes will be publicised on the Council’s website as soon as possible after revision.</w:t>
      </w:r>
    </w:p>
    <w:p w14:paraId="7EEFC11D" w14:textId="77777777" w:rsidR="00252A7E" w:rsidRPr="002B0D8F" w:rsidRDefault="00252A7E" w:rsidP="004C252C">
      <w:pPr>
        <w:spacing w:after="240"/>
        <w:ind w:left="426" w:hanging="426"/>
        <w:rPr>
          <w:rFonts w:cs="Arial"/>
        </w:rPr>
      </w:pPr>
      <w:r>
        <w:rPr>
          <w:rFonts w:cs="Arial"/>
        </w:rPr>
        <w:t>2</w:t>
      </w:r>
      <w:r w:rsidR="006E2883">
        <w:rPr>
          <w:rFonts w:cs="Arial"/>
        </w:rPr>
        <w:t>6</w:t>
      </w:r>
      <w:r w:rsidRPr="002B0D8F">
        <w:rPr>
          <w:rFonts w:cs="Arial"/>
        </w:rPr>
        <w:t xml:space="preserve">. </w:t>
      </w:r>
      <w:r w:rsidRPr="00CF2747">
        <w:rPr>
          <w:rFonts w:cs="Arial"/>
        </w:rPr>
        <w:t>The Council will also publish data annually relating to senior officer remuneration as outlined in the Code of Recommended Practice for Local Authorities on Data Transparency.</w:t>
      </w:r>
      <w:r w:rsidRPr="002B0D8F">
        <w:rPr>
          <w:rFonts w:cs="Arial"/>
        </w:rPr>
        <w:t xml:space="preserve"> </w:t>
      </w:r>
    </w:p>
    <w:p w14:paraId="4ED06CF8" w14:textId="77777777" w:rsidR="009034B7" w:rsidRPr="002B0D8F" w:rsidRDefault="009034B7" w:rsidP="004C252C">
      <w:pPr>
        <w:pStyle w:val="Default"/>
        <w:spacing w:after="240"/>
        <w:rPr>
          <w:color w:val="auto"/>
        </w:rPr>
      </w:pPr>
      <w:r w:rsidRPr="002B0D8F">
        <w:rPr>
          <w:color w:val="auto"/>
        </w:rPr>
        <w:t>2</w:t>
      </w:r>
      <w:r w:rsidR="006E2883">
        <w:rPr>
          <w:color w:val="auto"/>
        </w:rPr>
        <w:t>7</w:t>
      </w:r>
      <w:r w:rsidRPr="002B0D8F">
        <w:rPr>
          <w:color w:val="auto"/>
        </w:rPr>
        <w:t>. The following information is available on the Council’s Website:-</w:t>
      </w:r>
    </w:p>
    <w:p w14:paraId="2CF1549D" w14:textId="77777777" w:rsidR="009034B7" w:rsidRPr="00CF2747" w:rsidRDefault="009034B7" w:rsidP="004C252C">
      <w:pPr>
        <w:pStyle w:val="Default"/>
        <w:numPr>
          <w:ilvl w:val="0"/>
          <w:numId w:val="9"/>
        </w:numPr>
        <w:spacing w:after="240"/>
        <w:rPr>
          <w:color w:val="auto"/>
        </w:rPr>
      </w:pPr>
      <w:r w:rsidRPr="00CF2747">
        <w:rPr>
          <w:color w:val="auto"/>
        </w:rPr>
        <w:t>Senior Officer Pay information</w:t>
      </w:r>
    </w:p>
    <w:p w14:paraId="4147E1CD" w14:textId="77777777" w:rsidR="009034B7" w:rsidRPr="002B0D8F" w:rsidRDefault="009034B7" w:rsidP="004C252C">
      <w:pPr>
        <w:pStyle w:val="Default"/>
        <w:numPr>
          <w:ilvl w:val="0"/>
          <w:numId w:val="9"/>
        </w:numPr>
        <w:spacing w:after="240"/>
        <w:rPr>
          <w:color w:val="auto"/>
        </w:rPr>
      </w:pPr>
      <w:r w:rsidRPr="002B0D8F">
        <w:rPr>
          <w:color w:val="auto"/>
        </w:rPr>
        <w:t>Pay scales for all schemes</w:t>
      </w:r>
    </w:p>
    <w:p w14:paraId="7DAE5C59" w14:textId="77777777" w:rsidR="00F50DA5" w:rsidRPr="009877CE" w:rsidRDefault="00F50DA5" w:rsidP="00C1397A">
      <w:pPr>
        <w:pStyle w:val="Default"/>
        <w:numPr>
          <w:ilvl w:val="0"/>
          <w:numId w:val="9"/>
        </w:numPr>
        <w:spacing w:after="240"/>
        <w:rPr>
          <w:sz w:val="23"/>
          <w:szCs w:val="23"/>
        </w:rPr>
      </w:pPr>
      <w:r w:rsidRPr="00710B1B">
        <w:rPr>
          <w:color w:val="auto"/>
        </w:rPr>
        <w:t xml:space="preserve">Severance pay information contained in the Annual Statement of Accounts </w:t>
      </w:r>
    </w:p>
    <w:p w14:paraId="2519AB3C" w14:textId="77777777" w:rsidR="00252A7E" w:rsidRPr="006C74B4" w:rsidRDefault="00252A7E" w:rsidP="00B47150">
      <w:pPr>
        <w:pStyle w:val="Heading2"/>
      </w:pPr>
      <w:bookmarkStart w:id="56" w:name="_Toc383771009"/>
      <w:bookmarkStart w:id="57" w:name="_Toc63931089"/>
      <w:bookmarkStart w:id="58" w:name="_Toc63932788"/>
      <w:r w:rsidRPr="006C74B4">
        <w:t>Monitoring/Review</w:t>
      </w:r>
      <w:bookmarkEnd w:id="56"/>
      <w:bookmarkEnd w:id="57"/>
      <w:bookmarkEnd w:id="58"/>
    </w:p>
    <w:p w14:paraId="64CADBA9" w14:textId="77777777" w:rsidR="00252A7E" w:rsidRDefault="009842E5" w:rsidP="00C1397A">
      <w:pPr>
        <w:pStyle w:val="Default"/>
        <w:spacing w:after="240"/>
        <w:ind w:left="426" w:hanging="426"/>
      </w:pPr>
      <w:r>
        <w:t>2</w:t>
      </w:r>
      <w:r w:rsidR="006E2883">
        <w:t>8</w:t>
      </w:r>
      <w:r w:rsidR="00252A7E">
        <w:t xml:space="preserve">. </w:t>
      </w:r>
      <w:r w:rsidR="00252A7E" w:rsidRPr="00E95F61">
        <w:t>The Chief Executive, as the Head of Paid Service, has overall responsibility for employees and th</w:t>
      </w:r>
      <w:r w:rsidR="00252A7E">
        <w:t>erefore annual publication of the Pay P</w:t>
      </w:r>
      <w:r w:rsidR="00252A7E" w:rsidRPr="00E95F61">
        <w:t xml:space="preserve">olicy </w:t>
      </w:r>
      <w:r w:rsidR="00252A7E">
        <w:t>S</w:t>
      </w:r>
      <w:r w:rsidR="00252A7E" w:rsidRPr="00E95F61">
        <w:t xml:space="preserve">tatement and </w:t>
      </w:r>
      <w:r w:rsidR="00252A7E">
        <w:t>pay data</w:t>
      </w:r>
      <w:r w:rsidR="00252A7E" w:rsidRPr="00E95F61">
        <w:t xml:space="preserve"> produced in relation to it</w:t>
      </w:r>
      <w:r w:rsidR="00252A7E">
        <w:t>.</w:t>
      </w:r>
    </w:p>
    <w:bookmarkEnd w:id="9"/>
    <w:bookmarkEnd w:id="10"/>
    <w:bookmarkEnd w:id="11"/>
    <w:p w14:paraId="5559CB71" w14:textId="7DD7EF5D" w:rsidR="003D3EFC" w:rsidRDefault="006E2883" w:rsidP="00C1397A">
      <w:pPr>
        <w:ind w:left="426" w:hanging="426"/>
        <w:rPr>
          <w:rFonts w:cs="Arial"/>
        </w:rPr>
      </w:pPr>
      <w:r>
        <w:rPr>
          <w:rFonts w:cs="Arial"/>
        </w:rPr>
        <w:t>29</w:t>
      </w:r>
      <w:r w:rsidR="00146143">
        <w:rPr>
          <w:rFonts w:cs="Arial"/>
        </w:rPr>
        <w:t xml:space="preserve">. </w:t>
      </w:r>
      <w:r w:rsidR="00270D32">
        <w:rPr>
          <w:rFonts w:cs="Arial"/>
        </w:rPr>
        <w:t>T</w:t>
      </w:r>
      <w:r w:rsidR="00146143" w:rsidRPr="00E0056A">
        <w:rPr>
          <w:rFonts w:cs="Arial"/>
        </w:rPr>
        <w:t xml:space="preserve">his policy statement will come </w:t>
      </w:r>
      <w:r w:rsidR="0037555C" w:rsidRPr="00E0056A">
        <w:rPr>
          <w:rFonts w:cs="Arial"/>
        </w:rPr>
        <w:t>into effect</w:t>
      </w:r>
      <w:r w:rsidR="00270D32">
        <w:rPr>
          <w:rFonts w:cs="Arial"/>
        </w:rPr>
        <w:t xml:space="preserve"> on </w:t>
      </w:r>
      <w:r w:rsidR="00D75C1B">
        <w:rPr>
          <w:rFonts w:cs="Arial"/>
        </w:rPr>
        <w:t>1</w:t>
      </w:r>
      <w:r w:rsidR="00D75C1B" w:rsidRPr="00D75C1B">
        <w:rPr>
          <w:rFonts w:cs="Arial"/>
          <w:vertAlign w:val="superscript"/>
        </w:rPr>
        <w:t>st</w:t>
      </w:r>
      <w:r w:rsidR="00D75C1B">
        <w:rPr>
          <w:rFonts w:cs="Arial"/>
        </w:rPr>
        <w:t xml:space="preserve"> </w:t>
      </w:r>
      <w:r w:rsidR="00270D32">
        <w:rPr>
          <w:rFonts w:cs="Arial"/>
        </w:rPr>
        <w:t>April 20</w:t>
      </w:r>
      <w:r w:rsidR="00CA3C52">
        <w:rPr>
          <w:rFonts w:cs="Arial"/>
        </w:rPr>
        <w:t>2</w:t>
      </w:r>
      <w:r w:rsidR="0048371E">
        <w:rPr>
          <w:rFonts w:cs="Arial"/>
        </w:rPr>
        <w:t>2</w:t>
      </w:r>
      <w:r w:rsidR="00146143" w:rsidRPr="00E0056A">
        <w:rPr>
          <w:rFonts w:cs="Arial"/>
        </w:rPr>
        <w:t>, superseding the 20</w:t>
      </w:r>
      <w:r w:rsidR="008275C4">
        <w:rPr>
          <w:rFonts w:cs="Arial"/>
        </w:rPr>
        <w:t>2</w:t>
      </w:r>
      <w:r w:rsidR="0048371E">
        <w:rPr>
          <w:rFonts w:cs="Arial"/>
        </w:rPr>
        <w:t>1</w:t>
      </w:r>
      <w:r w:rsidR="00146143" w:rsidRPr="00E0056A">
        <w:rPr>
          <w:rFonts w:cs="Arial"/>
        </w:rPr>
        <w:t>/</w:t>
      </w:r>
      <w:r w:rsidR="00710D25">
        <w:rPr>
          <w:rFonts w:cs="Arial"/>
        </w:rPr>
        <w:t>2</w:t>
      </w:r>
      <w:r w:rsidR="0048371E">
        <w:rPr>
          <w:rFonts w:cs="Arial"/>
        </w:rPr>
        <w:t>2</w:t>
      </w:r>
      <w:r w:rsidR="00146143" w:rsidRPr="00E0056A">
        <w:rPr>
          <w:rFonts w:cs="Arial"/>
        </w:rPr>
        <w:t xml:space="preserve"> statement and will continue to be reviewed on</w:t>
      </w:r>
      <w:r w:rsidR="00146143">
        <w:rPr>
          <w:rFonts w:cs="Arial"/>
        </w:rPr>
        <w:t xml:space="preserve"> </w:t>
      </w:r>
      <w:r w:rsidR="00146143" w:rsidRPr="00E0056A">
        <w:rPr>
          <w:rFonts w:cs="Arial"/>
        </w:rPr>
        <w:t>an annual basis</w:t>
      </w:r>
      <w:r w:rsidR="00146143">
        <w:rPr>
          <w:rFonts w:cs="Arial"/>
        </w:rPr>
        <w:t>.</w:t>
      </w:r>
    </w:p>
    <w:sectPr w:rsidR="003D3EFC" w:rsidSect="00D9270A">
      <w:footerReference w:type="default" r:id="rId9"/>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83A56" w14:textId="77777777" w:rsidR="00435F27" w:rsidRDefault="00435F27" w:rsidP="00767FCF">
      <w:r>
        <w:separator/>
      </w:r>
    </w:p>
  </w:endnote>
  <w:endnote w:type="continuationSeparator" w:id="0">
    <w:p w14:paraId="02874323" w14:textId="77777777" w:rsidR="00435F27" w:rsidRDefault="00435F27" w:rsidP="0076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68814" w14:textId="05A4D244" w:rsidR="00505741" w:rsidRDefault="00505741" w:rsidP="00010D0F">
    <w:pPr>
      <w:pStyle w:val="Footer"/>
      <w:tabs>
        <w:tab w:val="clear" w:pos="4513"/>
        <w:tab w:val="left" w:pos="1843"/>
        <w:tab w:val="left" w:pos="4395"/>
      </w:tabs>
    </w:pPr>
    <w:r w:rsidRPr="008C0177">
      <w:rPr>
        <w:rFonts w:cs="Arial"/>
        <w:sz w:val="20"/>
        <w:szCs w:val="20"/>
      </w:rPr>
      <w:t>HR</w:t>
    </w:r>
    <w:r>
      <w:rPr>
        <w:rFonts w:cs="Arial"/>
        <w:sz w:val="20"/>
        <w:szCs w:val="20"/>
      </w:rPr>
      <w:t>2041</w:t>
    </w:r>
    <w:r w:rsidR="00010D0F">
      <w:rPr>
        <w:rFonts w:cs="Arial"/>
        <w:sz w:val="20"/>
        <w:szCs w:val="20"/>
      </w:rPr>
      <w:tab/>
    </w:r>
    <w:r>
      <w:rPr>
        <w:rFonts w:cs="Arial"/>
        <w:sz w:val="20"/>
        <w:szCs w:val="20"/>
      </w:rPr>
      <w:t xml:space="preserve">Version: </w:t>
    </w:r>
    <w:r w:rsidR="00C0541E">
      <w:rPr>
        <w:rFonts w:cs="Arial"/>
        <w:sz w:val="20"/>
        <w:szCs w:val="20"/>
      </w:rPr>
      <w:t>8</w:t>
    </w:r>
    <w:r w:rsidR="006605B0">
      <w:rPr>
        <w:rFonts w:cs="Arial"/>
        <w:sz w:val="20"/>
        <w:szCs w:val="20"/>
      </w:rPr>
      <w:t>.0</w:t>
    </w:r>
    <w:r w:rsidR="00C0541E">
      <w:rPr>
        <w:rFonts w:cs="Arial"/>
        <w:sz w:val="20"/>
        <w:szCs w:val="20"/>
      </w:rPr>
      <w:t xml:space="preserve"> Draft</w:t>
    </w:r>
    <w:r w:rsidR="00010D0F">
      <w:rPr>
        <w:rFonts w:cs="Arial"/>
        <w:sz w:val="20"/>
        <w:szCs w:val="20"/>
      </w:rPr>
      <w:tab/>
    </w:r>
    <w:r w:rsidRPr="008C0177">
      <w:rPr>
        <w:rFonts w:cs="Arial"/>
        <w:sz w:val="20"/>
        <w:szCs w:val="20"/>
      </w:rPr>
      <w:t>Dated</w:t>
    </w:r>
    <w:r w:rsidR="008A55A2">
      <w:rPr>
        <w:rFonts w:cs="Arial"/>
        <w:sz w:val="20"/>
        <w:szCs w:val="20"/>
      </w:rPr>
      <w:t>:</w:t>
    </w:r>
    <w:r w:rsidR="00010D0F">
      <w:rPr>
        <w:rFonts w:cs="Arial"/>
        <w:sz w:val="20"/>
        <w:szCs w:val="20"/>
      </w:rPr>
      <w:tab/>
    </w:r>
    <w:r w:rsidRPr="008C0177">
      <w:rPr>
        <w:rFonts w:cs="Arial"/>
        <w:sz w:val="20"/>
        <w:szCs w:val="20"/>
      </w:rPr>
      <w:t xml:space="preserve">Page </w:t>
    </w:r>
    <w:r w:rsidRPr="008C0177">
      <w:rPr>
        <w:rFonts w:cs="Arial"/>
        <w:b/>
        <w:bCs/>
        <w:sz w:val="20"/>
        <w:szCs w:val="20"/>
      </w:rPr>
      <w:fldChar w:fldCharType="begin"/>
    </w:r>
    <w:r w:rsidRPr="008C0177">
      <w:rPr>
        <w:rFonts w:cs="Arial"/>
        <w:b/>
        <w:bCs/>
        <w:sz w:val="20"/>
        <w:szCs w:val="20"/>
      </w:rPr>
      <w:instrText xml:space="preserve"> PAGE </w:instrText>
    </w:r>
    <w:r w:rsidRPr="008C0177">
      <w:rPr>
        <w:rFonts w:cs="Arial"/>
        <w:b/>
        <w:bCs/>
        <w:sz w:val="20"/>
        <w:szCs w:val="20"/>
      </w:rPr>
      <w:fldChar w:fldCharType="separate"/>
    </w:r>
    <w:r w:rsidR="009C6EA2">
      <w:rPr>
        <w:rFonts w:cs="Arial"/>
        <w:b/>
        <w:bCs/>
        <w:noProof/>
        <w:sz w:val="20"/>
        <w:szCs w:val="20"/>
      </w:rPr>
      <w:t>6</w:t>
    </w:r>
    <w:r w:rsidRPr="008C0177">
      <w:rPr>
        <w:rFonts w:cs="Arial"/>
        <w:b/>
        <w:bCs/>
        <w:sz w:val="20"/>
        <w:szCs w:val="20"/>
      </w:rPr>
      <w:fldChar w:fldCharType="end"/>
    </w:r>
    <w:r w:rsidRPr="008C0177">
      <w:rPr>
        <w:rFonts w:cs="Arial"/>
        <w:sz w:val="20"/>
        <w:szCs w:val="20"/>
      </w:rPr>
      <w:t xml:space="preserve"> of </w:t>
    </w:r>
    <w:r w:rsidRPr="008C0177">
      <w:rPr>
        <w:rFonts w:cs="Arial"/>
        <w:b/>
        <w:bCs/>
        <w:sz w:val="20"/>
        <w:szCs w:val="20"/>
      </w:rPr>
      <w:fldChar w:fldCharType="begin"/>
    </w:r>
    <w:r w:rsidRPr="008C0177">
      <w:rPr>
        <w:rFonts w:cs="Arial"/>
        <w:b/>
        <w:bCs/>
        <w:sz w:val="20"/>
        <w:szCs w:val="20"/>
      </w:rPr>
      <w:instrText xml:space="preserve"> NUMPAGES  </w:instrText>
    </w:r>
    <w:r w:rsidRPr="008C0177">
      <w:rPr>
        <w:rFonts w:cs="Arial"/>
        <w:b/>
        <w:bCs/>
        <w:sz w:val="20"/>
        <w:szCs w:val="20"/>
      </w:rPr>
      <w:fldChar w:fldCharType="separate"/>
    </w:r>
    <w:r w:rsidR="009C6EA2">
      <w:rPr>
        <w:rFonts w:cs="Arial"/>
        <w:b/>
        <w:bCs/>
        <w:noProof/>
        <w:sz w:val="20"/>
        <w:szCs w:val="20"/>
      </w:rPr>
      <w:t>6</w:t>
    </w:r>
    <w:r w:rsidRPr="008C0177">
      <w:rPr>
        <w:rFonts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42197" w14:textId="77777777" w:rsidR="00435F27" w:rsidRDefault="00435F27" w:rsidP="00767FCF">
      <w:r>
        <w:separator/>
      </w:r>
    </w:p>
  </w:footnote>
  <w:footnote w:type="continuationSeparator" w:id="0">
    <w:p w14:paraId="34DE52AF" w14:textId="77777777" w:rsidR="00435F27" w:rsidRDefault="00435F27" w:rsidP="00767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D29"/>
    <w:multiLevelType w:val="hybridMultilevel"/>
    <w:tmpl w:val="51CA0C8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012111"/>
    <w:multiLevelType w:val="hybridMultilevel"/>
    <w:tmpl w:val="6D2E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3103A"/>
    <w:multiLevelType w:val="hybridMultilevel"/>
    <w:tmpl w:val="2C40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6608A"/>
    <w:multiLevelType w:val="hybridMultilevel"/>
    <w:tmpl w:val="7D1281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E1A29"/>
    <w:multiLevelType w:val="hybridMultilevel"/>
    <w:tmpl w:val="FB881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273A39"/>
    <w:multiLevelType w:val="hybridMultilevel"/>
    <w:tmpl w:val="C14C0F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41C26"/>
    <w:multiLevelType w:val="hybridMultilevel"/>
    <w:tmpl w:val="32486B0E"/>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C24D76"/>
    <w:multiLevelType w:val="hybridMultilevel"/>
    <w:tmpl w:val="439A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37423"/>
    <w:multiLevelType w:val="hybridMultilevel"/>
    <w:tmpl w:val="518E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E34C1"/>
    <w:multiLevelType w:val="hybridMultilevel"/>
    <w:tmpl w:val="2C147F3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3"/>
  </w:num>
  <w:num w:numId="4">
    <w:abstractNumId w:val="8"/>
  </w:num>
  <w:num w:numId="5">
    <w:abstractNumId w:val="2"/>
  </w:num>
  <w:num w:numId="6">
    <w:abstractNumId w:val="5"/>
  </w:num>
  <w:num w:numId="7">
    <w:abstractNumId w:val="4"/>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FC"/>
    <w:rsid w:val="00010D0F"/>
    <w:rsid w:val="00011925"/>
    <w:rsid w:val="0001655C"/>
    <w:rsid w:val="0002257C"/>
    <w:rsid w:val="00025247"/>
    <w:rsid w:val="000346A3"/>
    <w:rsid w:val="0004460F"/>
    <w:rsid w:val="00057E2E"/>
    <w:rsid w:val="00072D70"/>
    <w:rsid w:val="00082113"/>
    <w:rsid w:val="00084168"/>
    <w:rsid w:val="000946D1"/>
    <w:rsid w:val="00095CB7"/>
    <w:rsid w:val="0009627D"/>
    <w:rsid w:val="00097C83"/>
    <w:rsid w:val="000A26F0"/>
    <w:rsid w:val="000A2739"/>
    <w:rsid w:val="000B18F2"/>
    <w:rsid w:val="000B3B35"/>
    <w:rsid w:val="000B3CB6"/>
    <w:rsid w:val="000B4310"/>
    <w:rsid w:val="000B5DF9"/>
    <w:rsid w:val="000B6522"/>
    <w:rsid w:val="000C0170"/>
    <w:rsid w:val="000D6A42"/>
    <w:rsid w:val="000E4F5F"/>
    <w:rsid w:val="000F5AC8"/>
    <w:rsid w:val="00100E56"/>
    <w:rsid w:val="0011759F"/>
    <w:rsid w:val="00121E43"/>
    <w:rsid w:val="00121F21"/>
    <w:rsid w:val="00123B92"/>
    <w:rsid w:val="0014251B"/>
    <w:rsid w:val="00146143"/>
    <w:rsid w:val="00157B73"/>
    <w:rsid w:val="001634E7"/>
    <w:rsid w:val="00167EE8"/>
    <w:rsid w:val="001712FE"/>
    <w:rsid w:val="001749C9"/>
    <w:rsid w:val="00187D77"/>
    <w:rsid w:val="001969D6"/>
    <w:rsid w:val="001A16EA"/>
    <w:rsid w:val="001B6A58"/>
    <w:rsid w:val="001B7A48"/>
    <w:rsid w:val="001C14AB"/>
    <w:rsid w:val="001D2D9D"/>
    <w:rsid w:val="001D3266"/>
    <w:rsid w:val="001E21CC"/>
    <w:rsid w:val="001E2D2A"/>
    <w:rsid w:val="001F4250"/>
    <w:rsid w:val="002001B0"/>
    <w:rsid w:val="0020474D"/>
    <w:rsid w:val="00207059"/>
    <w:rsid w:val="002101C9"/>
    <w:rsid w:val="00211F9D"/>
    <w:rsid w:val="00214C41"/>
    <w:rsid w:val="00224B98"/>
    <w:rsid w:val="002367BC"/>
    <w:rsid w:val="00240493"/>
    <w:rsid w:val="00242C65"/>
    <w:rsid w:val="00244853"/>
    <w:rsid w:val="002502FA"/>
    <w:rsid w:val="00252A7E"/>
    <w:rsid w:val="00254EFF"/>
    <w:rsid w:val="00262518"/>
    <w:rsid w:val="00262D07"/>
    <w:rsid w:val="00267C8B"/>
    <w:rsid w:val="00270582"/>
    <w:rsid w:val="00270D32"/>
    <w:rsid w:val="00275F36"/>
    <w:rsid w:val="00280EA4"/>
    <w:rsid w:val="00295F25"/>
    <w:rsid w:val="002A3654"/>
    <w:rsid w:val="002A66AD"/>
    <w:rsid w:val="002A7020"/>
    <w:rsid w:val="002B0D8F"/>
    <w:rsid w:val="002B53ED"/>
    <w:rsid w:val="002D4757"/>
    <w:rsid w:val="002E1269"/>
    <w:rsid w:val="002F38B5"/>
    <w:rsid w:val="002F78A4"/>
    <w:rsid w:val="003068B7"/>
    <w:rsid w:val="00310D3A"/>
    <w:rsid w:val="00321498"/>
    <w:rsid w:val="00323A5E"/>
    <w:rsid w:val="00326088"/>
    <w:rsid w:val="003428AF"/>
    <w:rsid w:val="00354596"/>
    <w:rsid w:val="0035608B"/>
    <w:rsid w:val="00361261"/>
    <w:rsid w:val="003625DE"/>
    <w:rsid w:val="00366F75"/>
    <w:rsid w:val="0037405E"/>
    <w:rsid w:val="0037555C"/>
    <w:rsid w:val="00375C8E"/>
    <w:rsid w:val="003913B5"/>
    <w:rsid w:val="003A68E9"/>
    <w:rsid w:val="003B22F8"/>
    <w:rsid w:val="003B2B74"/>
    <w:rsid w:val="003B3329"/>
    <w:rsid w:val="003B4D60"/>
    <w:rsid w:val="003C2C0A"/>
    <w:rsid w:val="003C5683"/>
    <w:rsid w:val="003D3EFC"/>
    <w:rsid w:val="003E42D1"/>
    <w:rsid w:val="003E5AA6"/>
    <w:rsid w:val="003F309B"/>
    <w:rsid w:val="004000D7"/>
    <w:rsid w:val="00404D95"/>
    <w:rsid w:val="00410CE3"/>
    <w:rsid w:val="0042462E"/>
    <w:rsid w:val="00425382"/>
    <w:rsid w:val="00435BE6"/>
    <w:rsid w:val="00435F27"/>
    <w:rsid w:val="0043711F"/>
    <w:rsid w:val="004522C8"/>
    <w:rsid w:val="004523FA"/>
    <w:rsid w:val="00452D47"/>
    <w:rsid w:val="0046138C"/>
    <w:rsid w:val="00463D75"/>
    <w:rsid w:val="004668B7"/>
    <w:rsid w:val="004728F3"/>
    <w:rsid w:val="00476754"/>
    <w:rsid w:val="0048371E"/>
    <w:rsid w:val="00485AFA"/>
    <w:rsid w:val="004A466E"/>
    <w:rsid w:val="004C252C"/>
    <w:rsid w:val="004C72F8"/>
    <w:rsid w:val="004C743A"/>
    <w:rsid w:val="004D5E09"/>
    <w:rsid w:val="004D67D7"/>
    <w:rsid w:val="004E327C"/>
    <w:rsid w:val="004F44D8"/>
    <w:rsid w:val="00504E43"/>
    <w:rsid w:val="00505741"/>
    <w:rsid w:val="005228DC"/>
    <w:rsid w:val="00540504"/>
    <w:rsid w:val="005468D4"/>
    <w:rsid w:val="00553780"/>
    <w:rsid w:val="005600A8"/>
    <w:rsid w:val="005778AC"/>
    <w:rsid w:val="005817F2"/>
    <w:rsid w:val="00586FB5"/>
    <w:rsid w:val="005A241C"/>
    <w:rsid w:val="005A555B"/>
    <w:rsid w:val="005B0A17"/>
    <w:rsid w:val="005C165D"/>
    <w:rsid w:val="005C4601"/>
    <w:rsid w:val="005C6C7C"/>
    <w:rsid w:val="005D531C"/>
    <w:rsid w:val="005D617C"/>
    <w:rsid w:val="005E254F"/>
    <w:rsid w:val="005F4840"/>
    <w:rsid w:val="006064FD"/>
    <w:rsid w:val="00623780"/>
    <w:rsid w:val="006317FC"/>
    <w:rsid w:val="0063435C"/>
    <w:rsid w:val="006368E4"/>
    <w:rsid w:val="00641022"/>
    <w:rsid w:val="00644180"/>
    <w:rsid w:val="0064767C"/>
    <w:rsid w:val="00653723"/>
    <w:rsid w:val="006605B0"/>
    <w:rsid w:val="006610F1"/>
    <w:rsid w:val="00670853"/>
    <w:rsid w:val="00670D37"/>
    <w:rsid w:val="00671213"/>
    <w:rsid w:val="006719CE"/>
    <w:rsid w:val="00672199"/>
    <w:rsid w:val="00672611"/>
    <w:rsid w:val="00683A0D"/>
    <w:rsid w:val="006854EE"/>
    <w:rsid w:val="0068624D"/>
    <w:rsid w:val="00686545"/>
    <w:rsid w:val="0069147D"/>
    <w:rsid w:val="00691CC4"/>
    <w:rsid w:val="006967FC"/>
    <w:rsid w:val="006A4998"/>
    <w:rsid w:val="006B0773"/>
    <w:rsid w:val="006B0B43"/>
    <w:rsid w:val="006B667C"/>
    <w:rsid w:val="006B73E5"/>
    <w:rsid w:val="006C20B8"/>
    <w:rsid w:val="006C4FDB"/>
    <w:rsid w:val="006C74B4"/>
    <w:rsid w:val="006D31C1"/>
    <w:rsid w:val="006D4C8C"/>
    <w:rsid w:val="006E2883"/>
    <w:rsid w:val="006E2FF7"/>
    <w:rsid w:val="006E4C81"/>
    <w:rsid w:val="006E5269"/>
    <w:rsid w:val="006F6CCF"/>
    <w:rsid w:val="00703A55"/>
    <w:rsid w:val="00710B1B"/>
    <w:rsid w:val="00710D25"/>
    <w:rsid w:val="0071191A"/>
    <w:rsid w:val="0072464B"/>
    <w:rsid w:val="007274EC"/>
    <w:rsid w:val="0073340C"/>
    <w:rsid w:val="00734A3D"/>
    <w:rsid w:val="007355B9"/>
    <w:rsid w:val="00735B7D"/>
    <w:rsid w:val="00740865"/>
    <w:rsid w:val="007443AB"/>
    <w:rsid w:val="0075565C"/>
    <w:rsid w:val="00757C55"/>
    <w:rsid w:val="007673D7"/>
    <w:rsid w:val="00767FCF"/>
    <w:rsid w:val="007750F8"/>
    <w:rsid w:val="00785114"/>
    <w:rsid w:val="007903CA"/>
    <w:rsid w:val="007908F4"/>
    <w:rsid w:val="0079579B"/>
    <w:rsid w:val="007A10C2"/>
    <w:rsid w:val="007A4BA3"/>
    <w:rsid w:val="007A4BC1"/>
    <w:rsid w:val="007B0704"/>
    <w:rsid w:val="007B09F1"/>
    <w:rsid w:val="007B49FF"/>
    <w:rsid w:val="007C29AF"/>
    <w:rsid w:val="007D03A1"/>
    <w:rsid w:val="007D452C"/>
    <w:rsid w:val="007F2534"/>
    <w:rsid w:val="00800942"/>
    <w:rsid w:val="00804DE8"/>
    <w:rsid w:val="008067D8"/>
    <w:rsid w:val="00810EDF"/>
    <w:rsid w:val="00813420"/>
    <w:rsid w:val="00824BA3"/>
    <w:rsid w:val="00825165"/>
    <w:rsid w:val="008275C4"/>
    <w:rsid w:val="00835DB6"/>
    <w:rsid w:val="00837E54"/>
    <w:rsid w:val="00840B5C"/>
    <w:rsid w:val="00850EE9"/>
    <w:rsid w:val="00854042"/>
    <w:rsid w:val="00856720"/>
    <w:rsid w:val="00857275"/>
    <w:rsid w:val="00857AD9"/>
    <w:rsid w:val="00861BED"/>
    <w:rsid w:val="00864DB2"/>
    <w:rsid w:val="0088096C"/>
    <w:rsid w:val="00881ADE"/>
    <w:rsid w:val="008A070D"/>
    <w:rsid w:val="008A22C6"/>
    <w:rsid w:val="008A3D1D"/>
    <w:rsid w:val="008A55A2"/>
    <w:rsid w:val="008B7B94"/>
    <w:rsid w:val="008E4A9F"/>
    <w:rsid w:val="008E7D5E"/>
    <w:rsid w:val="008F0CAA"/>
    <w:rsid w:val="008F1157"/>
    <w:rsid w:val="0090055E"/>
    <w:rsid w:val="00901535"/>
    <w:rsid w:val="009020BC"/>
    <w:rsid w:val="009034B7"/>
    <w:rsid w:val="0091335F"/>
    <w:rsid w:val="00921184"/>
    <w:rsid w:val="00921D14"/>
    <w:rsid w:val="009255F6"/>
    <w:rsid w:val="009266B5"/>
    <w:rsid w:val="0093345E"/>
    <w:rsid w:val="00940C44"/>
    <w:rsid w:val="00964A14"/>
    <w:rsid w:val="0098222C"/>
    <w:rsid w:val="009842E5"/>
    <w:rsid w:val="009877CE"/>
    <w:rsid w:val="00994E6F"/>
    <w:rsid w:val="00995416"/>
    <w:rsid w:val="0099695E"/>
    <w:rsid w:val="009B00E5"/>
    <w:rsid w:val="009B0927"/>
    <w:rsid w:val="009C62A3"/>
    <w:rsid w:val="009C6C19"/>
    <w:rsid w:val="009C6EA2"/>
    <w:rsid w:val="009C7A33"/>
    <w:rsid w:val="009D4B67"/>
    <w:rsid w:val="009D51A3"/>
    <w:rsid w:val="009D5CF4"/>
    <w:rsid w:val="009E45D0"/>
    <w:rsid w:val="009F09E2"/>
    <w:rsid w:val="009F1503"/>
    <w:rsid w:val="009F4591"/>
    <w:rsid w:val="00A05D44"/>
    <w:rsid w:val="00A05FE3"/>
    <w:rsid w:val="00A07C59"/>
    <w:rsid w:val="00A1492E"/>
    <w:rsid w:val="00A15090"/>
    <w:rsid w:val="00A34AC9"/>
    <w:rsid w:val="00A35CC5"/>
    <w:rsid w:val="00A40644"/>
    <w:rsid w:val="00A42891"/>
    <w:rsid w:val="00A75523"/>
    <w:rsid w:val="00A76050"/>
    <w:rsid w:val="00A87360"/>
    <w:rsid w:val="00AB26B1"/>
    <w:rsid w:val="00AB69F8"/>
    <w:rsid w:val="00AC01B7"/>
    <w:rsid w:val="00AD4C53"/>
    <w:rsid w:val="00AE1D0A"/>
    <w:rsid w:val="00AE2A8E"/>
    <w:rsid w:val="00B01C8E"/>
    <w:rsid w:val="00B2125B"/>
    <w:rsid w:val="00B229FC"/>
    <w:rsid w:val="00B277DB"/>
    <w:rsid w:val="00B35593"/>
    <w:rsid w:val="00B47150"/>
    <w:rsid w:val="00B511B2"/>
    <w:rsid w:val="00B57D30"/>
    <w:rsid w:val="00B712B8"/>
    <w:rsid w:val="00B74767"/>
    <w:rsid w:val="00B76AEC"/>
    <w:rsid w:val="00B86655"/>
    <w:rsid w:val="00B91139"/>
    <w:rsid w:val="00B9738A"/>
    <w:rsid w:val="00BA3708"/>
    <w:rsid w:val="00BB5FC9"/>
    <w:rsid w:val="00BC5514"/>
    <w:rsid w:val="00C0541E"/>
    <w:rsid w:val="00C07F80"/>
    <w:rsid w:val="00C1397A"/>
    <w:rsid w:val="00C14817"/>
    <w:rsid w:val="00C2639B"/>
    <w:rsid w:val="00C30F2A"/>
    <w:rsid w:val="00C30FDD"/>
    <w:rsid w:val="00C3246A"/>
    <w:rsid w:val="00C33DC1"/>
    <w:rsid w:val="00C36CC6"/>
    <w:rsid w:val="00C412D1"/>
    <w:rsid w:val="00C43FB0"/>
    <w:rsid w:val="00C455D3"/>
    <w:rsid w:val="00C463FC"/>
    <w:rsid w:val="00C53E0D"/>
    <w:rsid w:val="00C957E3"/>
    <w:rsid w:val="00C974B5"/>
    <w:rsid w:val="00CA3C52"/>
    <w:rsid w:val="00CA3EFC"/>
    <w:rsid w:val="00CB7949"/>
    <w:rsid w:val="00CC6FC5"/>
    <w:rsid w:val="00CC751A"/>
    <w:rsid w:val="00CD087A"/>
    <w:rsid w:val="00CD570C"/>
    <w:rsid w:val="00CF2747"/>
    <w:rsid w:val="00D02D60"/>
    <w:rsid w:val="00D3233E"/>
    <w:rsid w:val="00D5488B"/>
    <w:rsid w:val="00D551C0"/>
    <w:rsid w:val="00D55548"/>
    <w:rsid w:val="00D5596C"/>
    <w:rsid w:val="00D6219C"/>
    <w:rsid w:val="00D624D6"/>
    <w:rsid w:val="00D64B43"/>
    <w:rsid w:val="00D64E8B"/>
    <w:rsid w:val="00D661B7"/>
    <w:rsid w:val="00D674CD"/>
    <w:rsid w:val="00D72B57"/>
    <w:rsid w:val="00D75C1B"/>
    <w:rsid w:val="00D8322C"/>
    <w:rsid w:val="00D9270A"/>
    <w:rsid w:val="00D9436A"/>
    <w:rsid w:val="00D97695"/>
    <w:rsid w:val="00D97E04"/>
    <w:rsid w:val="00DA2977"/>
    <w:rsid w:val="00DA425D"/>
    <w:rsid w:val="00DA7B76"/>
    <w:rsid w:val="00DB49A8"/>
    <w:rsid w:val="00DB58C5"/>
    <w:rsid w:val="00DD1987"/>
    <w:rsid w:val="00DD4FA0"/>
    <w:rsid w:val="00DD5BEC"/>
    <w:rsid w:val="00DD7E5B"/>
    <w:rsid w:val="00DE0171"/>
    <w:rsid w:val="00DF2452"/>
    <w:rsid w:val="00DF3391"/>
    <w:rsid w:val="00DF4B92"/>
    <w:rsid w:val="00E0056A"/>
    <w:rsid w:val="00E13BF6"/>
    <w:rsid w:val="00E244A2"/>
    <w:rsid w:val="00E304F1"/>
    <w:rsid w:val="00E33D63"/>
    <w:rsid w:val="00E37638"/>
    <w:rsid w:val="00E46D8C"/>
    <w:rsid w:val="00E51F16"/>
    <w:rsid w:val="00E60C7C"/>
    <w:rsid w:val="00E612FB"/>
    <w:rsid w:val="00E62F97"/>
    <w:rsid w:val="00E6401A"/>
    <w:rsid w:val="00E801BF"/>
    <w:rsid w:val="00E82E7A"/>
    <w:rsid w:val="00E85D86"/>
    <w:rsid w:val="00EA4E56"/>
    <w:rsid w:val="00EA6E4B"/>
    <w:rsid w:val="00EB0F92"/>
    <w:rsid w:val="00EB31A7"/>
    <w:rsid w:val="00EB6179"/>
    <w:rsid w:val="00EB7568"/>
    <w:rsid w:val="00EC4FC5"/>
    <w:rsid w:val="00EC5B10"/>
    <w:rsid w:val="00EE2F9A"/>
    <w:rsid w:val="00EF00F9"/>
    <w:rsid w:val="00EF1D41"/>
    <w:rsid w:val="00EF2DA1"/>
    <w:rsid w:val="00F12FEB"/>
    <w:rsid w:val="00F308FC"/>
    <w:rsid w:val="00F36376"/>
    <w:rsid w:val="00F375B4"/>
    <w:rsid w:val="00F50DA5"/>
    <w:rsid w:val="00F530E5"/>
    <w:rsid w:val="00F57C8D"/>
    <w:rsid w:val="00F7014A"/>
    <w:rsid w:val="00F72765"/>
    <w:rsid w:val="00F904EE"/>
    <w:rsid w:val="00F9128B"/>
    <w:rsid w:val="00F966F1"/>
    <w:rsid w:val="00FA18C4"/>
    <w:rsid w:val="00FB64C3"/>
    <w:rsid w:val="00FC31A0"/>
    <w:rsid w:val="00FD0B1B"/>
    <w:rsid w:val="00FD2769"/>
    <w:rsid w:val="00FD3A85"/>
    <w:rsid w:val="00FE1F87"/>
    <w:rsid w:val="00FE34C3"/>
    <w:rsid w:val="00FE355A"/>
    <w:rsid w:val="00FF61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FC1F5EC"/>
  <w15:docId w15:val="{AA0E81E9-C012-4B44-9503-53DCD259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EFC"/>
    <w:rPr>
      <w:rFonts w:eastAsia="Times New Roman" w:cs="Times New Roman"/>
    </w:rPr>
  </w:style>
  <w:style w:type="paragraph" w:styleId="Heading1">
    <w:name w:val="heading 1"/>
    <w:basedOn w:val="Normal"/>
    <w:next w:val="Normal"/>
    <w:link w:val="Heading1Char"/>
    <w:qFormat/>
    <w:rsid w:val="00084168"/>
    <w:pPr>
      <w:keepNext/>
      <w:spacing w:after="120"/>
      <w:outlineLvl w:val="0"/>
    </w:pPr>
    <w:rPr>
      <w:b/>
      <w:bCs/>
      <w:color w:val="365F91" w:themeColor="accent1" w:themeShade="BF"/>
      <w:sz w:val="28"/>
    </w:rPr>
  </w:style>
  <w:style w:type="paragraph" w:styleId="Heading2">
    <w:name w:val="heading 2"/>
    <w:basedOn w:val="Normal"/>
    <w:next w:val="Normal"/>
    <w:link w:val="Heading2Char"/>
    <w:uiPriority w:val="9"/>
    <w:unhideWhenUsed/>
    <w:qFormat/>
    <w:rsid w:val="00DA7B76"/>
    <w:pPr>
      <w:keepNext/>
      <w:keepLines/>
      <w:spacing w:before="4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qFormat/>
    <w:rsid w:val="003D3EFC"/>
    <w:pPr>
      <w:keepNext/>
      <w:keepLines/>
      <w:spacing w:before="200"/>
      <w:outlineLvl w:val="2"/>
    </w:pPr>
    <w:rPr>
      <w:rFonts w:ascii="Cambria" w:eastAsia="Calibri" w:hAnsi="Cambria"/>
      <w:b/>
      <w:bCs/>
      <w:color w:val="4F81BD"/>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168"/>
    <w:rPr>
      <w:rFonts w:eastAsia="Times New Roman" w:cs="Times New Roman"/>
      <w:b/>
      <w:bCs/>
      <w:color w:val="365F91" w:themeColor="accent1" w:themeShade="BF"/>
      <w:sz w:val="28"/>
    </w:rPr>
  </w:style>
  <w:style w:type="character" w:customStyle="1" w:styleId="Heading3Char">
    <w:name w:val="Heading 3 Char"/>
    <w:basedOn w:val="DefaultParagraphFont"/>
    <w:link w:val="Heading3"/>
    <w:rsid w:val="003D3EFC"/>
    <w:rPr>
      <w:rFonts w:ascii="Cambria" w:eastAsia="Calibri" w:hAnsi="Cambria" w:cs="Times New Roman"/>
      <w:b/>
      <w:bCs/>
      <w:color w:val="4F81BD"/>
      <w:lang w:eastAsia="en-GB"/>
    </w:rPr>
  </w:style>
  <w:style w:type="character" w:styleId="Hyperlink">
    <w:name w:val="Hyperlink"/>
    <w:uiPriority w:val="99"/>
    <w:rsid w:val="003D3EFC"/>
    <w:rPr>
      <w:color w:val="335D65"/>
      <w:u w:val="none"/>
      <w:effect w:val="none"/>
    </w:rPr>
  </w:style>
  <w:style w:type="paragraph" w:customStyle="1" w:styleId="Default">
    <w:name w:val="Default"/>
    <w:rsid w:val="003D3EFC"/>
    <w:pPr>
      <w:autoSpaceDE w:val="0"/>
      <w:autoSpaceDN w:val="0"/>
      <w:adjustRightInd w:val="0"/>
    </w:pPr>
    <w:rPr>
      <w:rFonts w:eastAsia="Calibri"/>
      <w:color w:val="000000"/>
      <w:lang w:eastAsia="en-GB"/>
    </w:rPr>
  </w:style>
  <w:style w:type="paragraph" w:styleId="TOC1">
    <w:name w:val="toc 1"/>
    <w:basedOn w:val="Normal"/>
    <w:next w:val="Normal"/>
    <w:autoRedefine/>
    <w:uiPriority w:val="39"/>
    <w:rsid w:val="003D3EFC"/>
    <w:pPr>
      <w:spacing w:before="360"/>
    </w:pPr>
    <w:rPr>
      <w:rFonts w:asciiTheme="majorHAnsi" w:hAnsiTheme="majorHAnsi"/>
      <w:b/>
      <w:bCs/>
      <w:caps/>
    </w:rPr>
  </w:style>
  <w:style w:type="paragraph" w:styleId="TOC3">
    <w:name w:val="toc 3"/>
    <w:basedOn w:val="Normal"/>
    <w:next w:val="Normal"/>
    <w:autoRedefine/>
    <w:uiPriority w:val="39"/>
    <w:rsid w:val="003D3EFC"/>
    <w:pPr>
      <w:ind w:left="240"/>
    </w:pPr>
    <w:rPr>
      <w:rFonts w:asciiTheme="minorHAnsi" w:hAnsiTheme="minorHAnsi" w:cstheme="minorHAnsi"/>
      <w:sz w:val="20"/>
      <w:szCs w:val="20"/>
    </w:rPr>
  </w:style>
  <w:style w:type="paragraph" w:styleId="Header">
    <w:name w:val="header"/>
    <w:basedOn w:val="Normal"/>
    <w:link w:val="HeaderChar"/>
    <w:uiPriority w:val="99"/>
    <w:unhideWhenUsed/>
    <w:rsid w:val="00767FCF"/>
    <w:pPr>
      <w:tabs>
        <w:tab w:val="center" w:pos="4513"/>
        <w:tab w:val="right" w:pos="9026"/>
      </w:tabs>
    </w:pPr>
  </w:style>
  <w:style w:type="character" w:customStyle="1" w:styleId="HeaderChar">
    <w:name w:val="Header Char"/>
    <w:basedOn w:val="DefaultParagraphFont"/>
    <w:link w:val="Header"/>
    <w:uiPriority w:val="99"/>
    <w:rsid w:val="00767FCF"/>
    <w:rPr>
      <w:rFonts w:eastAsia="Times New Roman" w:cs="Times New Roman"/>
    </w:rPr>
  </w:style>
  <w:style w:type="paragraph" w:styleId="Footer">
    <w:name w:val="footer"/>
    <w:basedOn w:val="Normal"/>
    <w:link w:val="FooterChar"/>
    <w:uiPriority w:val="99"/>
    <w:unhideWhenUsed/>
    <w:rsid w:val="00767FCF"/>
    <w:pPr>
      <w:tabs>
        <w:tab w:val="center" w:pos="4513"/>
        <w:tab w:val="right" w:pos="9026"/>
      </w:tabs>
    </w:pPr>
  </w:style>
  <w:style w:type="character" w:customStyle="1" w:styleId="FooterChar">
    <w:name w:val="Footer Char"/>
    <w:basedOn w:val="DefaultParagraphFont"/>
    <w:link w:val="Footer"/>
    <w:uiPriority w:val="99"/>
    <w:rsid w:val="00767FCF"/>
    <w:rPr>
      <w:rFonts w:eastAsia="Times New Roman" w:cs="Times New Roman"/>
    </w:rPr>
  </w:style>
  <w:style w:type="paragraph" w:styleId="BalloonText">
    <w:name w:val="Balloon Text"/>
    <w:basedOn w:val="Normal"/>
    <w:link w:val="BalloonTextChar"/>
    <w:uiPriority w:val="99"/>
    <w:semiHidden/>
    <w:unhideWhenUsed/>
    <w:rsid w:val="00767FCF"/>
    <w:rPr>
      <w:rFonts w:ascii="Tahoma" w:hAnsi="Tahoma" w:cs="Tahoma"/>
      <w:sz w:val="16"/>
      <w:szCs w:val="16"/>
    </w:rPr>
  </w:style>
  <w:style w:type="character" w:customStyle="1" w:styleId="BalloonTextChar">
    <w:name w:val="Balloon Text Char"/>
    <w:basedOn w:val="DefaultParagraphFont"/>
    <w:link w:val="BalloonText"/>
    <w:uiPriority w:val="99"/>
    <w:semiHidden/>
    <w:rsid w:val="00767FC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4D95"/>
    <w:rPr>
      <w:sz w:val="16"/>
      <w:szCs w:val="16"/>
    </w:rPr>
  </w:style>
  <w:style w:type="paragraph" w:styleId="CommentText">
    <w:name w:val="annotation text"/>
    <w:basedOn w:val="Normal"/>
    <w:link w:val="CommentTextChar"/>
    <w:uiPriority w:val="99"/>
    <w:semiHidden/>
    <w:unhideWhenUsed/>
    <w:rsid w:val="00404D95"/>
    <w:rPr>
      <w:sz w:val="20"/>
      <w:szCs w:val="20"/>
    </w:rPr>
  </w:style>
  <w:style w:type="character" w:customStyle="1" w:styleId="CommentTextChar">
    <w:name w:val="Comment Text Char"/>
    <w:basedOn w:val="DefaultParagraphFont"/>
    <w:link w:val="CommentText"/>
    <w:uiPriority w:val="99"/>
    <w:semiHidden/>
    <w:rsid w:val="00404D9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D95"/>
    <w:rPr>
      <w:b/>
      <w:bCs/>
    </w:rPr>
  </w:style>
  <w:style w:type="character" w:customStyle="1" w:styleId="CommentSubjectChar">
    <w:name w:val="Comment Subject Char"/>
    <w:basedOn w:val="CommentTextChar"/>
    <w:link w:val="CommentSubject"/>
    <w:uiPriority w:val="99"/>
    <w:semiHidden/>
    <w:rsid w:val="00404D95"/>
    <w:rPr>
      <w:rFonts w:eastAsia="Times New Roman" w:cs="Times New Roman"/>
      <w:b/>
      <w:bCs/>
      <w:sz w:val="20"/>
      <w:szCs w:val="20"/>
    </w:rPr>
  </w:style>
  <w:style w:type="paragraph" w:styleId="ListParagraph">
    <w:name w:val="List Paragraph"/>
    <w:basedOn w:val="Normal"/>
    <w:uiPriority w:val="34"/>
    <w:qFormat/>
    <w:rsid w:val="00D5488B"/>
    <w:pPr>
      <w:ind w:left="720"/>
      <w:contextualSpacing/>
    </w:pPr>
  </w:style>
  <w:style w:type="character" w:customStyle="1" w:styleId="Heading2Char">
    <w:name w:val="Heading 2 Char"/>
    <w:basedOn w:val="DefaultParagraphFont"/>
    <w:link w:val="Heading2"/>
    <w:uiPriority w:val="9"/>
    <w:rsid w:val="00DA7B76"/>
    <w:rPr>
      <w:rFonts w:eastAsiaTheme="majorEastAsia" w:cstheme="majorBidi"/>
      <w:color w:val="365F91" w:themeColor="accent1" w:themeShade="BF"/>
      <w:sz w:val="26"/>
      <w:szCs w:val="26"/>
    </w:rPr>
  </w:style>
  <w:style w:type="paragraph" w:styleId="TOC2">
    <w:name w:val="toc 2"/>
    <w:basedOn w:val="Normal"/>
    <w:next w:val="Normal"/>
    <w:autoRedefine/>
    <w:uiPriority w:val="39"/>
    <w:unhideWhenUsed/>
    <w:rsid w:val="00366F75"/>
    <w:pPr>
      <w:spacing w:before="240"/>
    </w:pPr>
    <w:rPr>
      <w:rFonts w:asciiTheme="minorHAnsi" w:hAnsiTheme="minorHAnsi" w:cstheme="minorHAnsi"/>
      <w:b/>
      <w:bCs/>
      <w:sz w:val="20"/>
      <w:szCs w:val="20"/>
    </w:rPr>
  </w:style>
  <w:style w:type="character" w:styleId="Emphasis">
    <w:name w:val="Emphasis"/>
    <w:basedOn w:val="DefaultParagraphFont"/>
    <w:uiPriority w:val="20"/>
    <w:qFormat/>
    <w:rsid w:val="00FA18C4"/>
    <w:rPr>
      <w:i/>
      <w:iCs/>
    </w:rPr>
  </w:style>
  <w:style w:type="character" w:styleId="Strong">
    <w:name w:val="Strong"/>
    <w:basedOn w:val="DefaultParagraphFont"/>
    <w:uiPriority w:val="22"/>
    <w:qFormat/>
    <w:rsid w:val="002F78A4"/>
    <w:rPr>
      <w:b/>
      <w:bCs/>
    </w:rPr>
  </w:style>
  <w:style w:type="paragraph" w:styleId="TOC4">
    <w:name w:val="toc 4"/>
    <w:basedOn w:val="Normal"/>
    <w:next w:val="Normal"/>
    <w:autoRedefine/>
    <w:uiPriority w:val="39"/>
    <w:unhideWhenUsed/>
    <w:rsid w:val="00B47150"/>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B47150"/>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B47150"/>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B47150"/>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B47150"/>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B47150"/>
    <w:pPr>
      <w:ind w:left="1680"/>
    </w:pPr>
    <w:rPr>
      <w:rFonts w:asciiTheme="minorHAnsi" w:hAnsiTheme="minorHAnsi" w:cstheme="minorHAnsi"/>
      <w:sz w:val="20"/>
      <w:szCs w:val="20"/>
    </w:rPr>
  </w:style>
  <w:style w:type="paragraph" w:styleId="TOCHeading">
    <w:name w:val="TOC Heading"/>
    <w:basedOn w:val="Heading1"/>
    <w:next w:val="Normal"/>
    <w:uiPriority w:val="39"/>
    <w:unhideWhenUsed/>
    <w:qFormat/>
    <w:rsid w:val="00B47150"/>
    <w:pPr>
      <w:keepLines/>
      <w:spacing w:before="240" w:after="0" w:line="259" w:lineRule="auto"/>
      <w:outlineLvl w:val="9"/>
    </w:pPr>
    <w:rPr>
      <w:rFonts w:asciiTheme="majorHAnsi" w:eastAsiaTheme="majorEastAsia" w:hAnsiTheme="majorHAnsi" w:cstheme="majorBidi"/>
      <w:b w:val="0"/>
      <w:bCs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71316">
      <w:bodyDiv w:val="1"/>
      <w:marLeft w:val="0"/>
      <w:marRight w:val="0"/>
      <w:marTop w:val="0"/>
      <w:marBottom w:val="0"/>
      <w:divBdr>
        <w:top w:val="none" w:sz="0" w:space="0" w:color="auto"/>
        <w:left w:val="none" w:sz="0" w:space="0" w:color="auto"/>
        <w:bottom w:val="none" w:sz="0" w:space="0" w:color="auto"/>
        <w:right w:val="none" w:sz="0" w:space="0" w:color="auto"/>
      </w:divBdr>
    </w:div>
    <w:div w:id="692807895">
      <w:bodyDiv w:val="1"/>
      <w:marLeft w:val="0"/>
      <w:marRight w:val="0"/>
      <w:marTop w:val="0"/>
      <w:marBottom w:val="0"/>
      <w:divBdr>
        <w:top w:val="none" w:sz="0" w:space="0" w:color="auto"/>
        <w:left w:val="none" w:sz="0" w:space="0" w:color="auto"/>
        <w:bottom w:val="none" w:sz="0" w:space="0" w:color="auto"/>
        <w:right w:val="none" w:sz="0" w:space="0" w:color="auto"/>
      </w:divBdr>
    </w:div>
    <w:div w:id="715857475">
      <w:bodyDiv w:val="1"/>
      <w:marLeft w:val="0"/>
      <w:marRight w:val="0"/>
      <w:marTop w:val="0"/>
      <w:marBottom w:val="0"/>
      <w:divBdr>
        <w:top w:val="none" w:sz="0" w:space="0" w:color="auto"/>
        <w:left w:val="none" w:sz="0" w:space="0" w:color="auto"/>
        <w:bottom w:val="none" w:sz="0" w:space="0" w:color="auto"/>
        <w:right w:val="none" w:sz="0" w:space="0" w:color="auto"/>
      </w:divBdr>
    </w:div>
    <w:div w:id="1252159608">
      <w:bodyDiv w:val="1"/>
      <w:marLeft w:val="0"/>
      <w:marRight w:val="0"/>
      <w:marTop w:val="0"/>
      <w:marBottom w:val="0"/>
      <w:divBdr>
        <w:top w:val="none" w:sz="0" w:space="0" w:color="auto"/>
        <w:left w:val="none" w:sz="0" w:space="0" w:color="auto"/>
        <w:bottom w:val="none" w:sz="0" w:space="0" w:color="auto"/>
        <w:right w:val="none" w:sz="0" w:space="0" w:color="auto"/>
      </w:divBdr>
    </w:div>
    <w:div w:id="1413313417">
      <w:bodyDiv w:val="1"/>
      <w:marLeft w:val="0"/>
      <w:marRight w:val="0"/>
      <w:marTop w:val="0"/>
      <w:marBottom w:val="0"/>
      <w:divBdr>
        <w:top w:val="none" w:sz="0" w:space="0" w:color="auto"/>
        <w:left w:val="none" w:sz="0" w:space="0" w:color="auto"/>
        <w:bottom w:val="none" w:sz="0" w:space="0" w:color="auto"/>
        <w:right w:val="none" w:sz="0" w:space="0" w:color="auto"/>
      </w:divBdr>
    </w:div>
    <w:div w:id="1825856078">
      <w:bodyDiv w:val="1"/>
      <w:marLeft w:val="0"/>
      <w:marRight w:val="0"/>
      <w:marTop w:val="0"/>
      <w:marBottom w:val="0"/>
      <w:divBdr>
        <w:top w:val="none" w:sz="0" w:space="0" w:color="auto"/>
        <w:left w:val="none" w:sz="0" w:space="0" w:color="auto"/>
        <w:bottom w:val="none" w:sz="0" w:space="0" w:color="auto"/>
        <w:right w:val="none" w:sz="0" w:space="0" w:color="auto"/>
      </w:divBdr>
    </w:div>
    <w:div w:id="1851797411">
      <w:bodyDiv w:val="1"/>
      <w:marLeft w:val="0"/>
      <w:marRight w:val="0"/>
      <w:marTop w:val="0"/>
      <w:marBottom w:val="0"/>
      <w:divBdr>
        <w:top w:val="none" w:sz="0" w:space="0" w:color="auto"/>
        <w:left w:val="none" w:sz="0" w:space="0" w:color="auto"/>
        <w:bottom w:val="none" w:sz="0" w:space="0" w:color="auto"/>
        <w:right w:val="none" w:sz="0" w:space="0" w:color="auto"/>
      </w:divBdr>
    </w:div>
    <w:div w:id="1865634762">
      <w:bodyDiv w:val="1"/>
      <w:marLeft w:val="0"/>
      <w:marRight w:val="0"/>
      <w:marTop w:val="0"/>
      <w:marBottom w:val="0"/>
      <w:divBdr>
        <w:top w:val="none" w:sz="0" w:space="0" w:color="auto"/>
        <w:left w:val="none" w:sz="0" w:space="0" w:color="auto"/>
        <w:bottom w:val="none" w:sz="0" w:space="0" w:color="auto"/>
        <w:right w:val="none" w:sz="0" w:space="0" w:color="auto"/>
      </w:divBdr>
    </w:div>
    <w:div w:id="1893998721">
      <w:bodyDiv w:val="1"/>
      <w:marLeft w:val="0"/>
      <w:marRight w:val="0"/>
      <w:marTop w:val="0"/>
      <w:marBottom w:val="0"/>
      <w:divBdr>
        <w:top w:val="none" w:sz="0" w:space="0" w:color="auto"/>
        <w:left w:val="none" w:sz="0" w:space="0" w:color="auto"/>
        <w:bottom w:val="none" w:sz="0" w:space="0" w:color="auto"/>
        <w:right w:val="none" w:sz="0" w:space="0" w:color="auto"/>
      </w:divBdr>
    </w:div>
    <w:div w:id="193143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0D3A8-01FE-4C60-AF94-A88966BAB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Angela.Bowman</dc:creator>
  <cp:lastModifiedBy>BOWMAN Angela</cp:lastModifiedBy>
  <cp:revision>6</cp:revision>
  <cp:lastPrinted>2021-04-01T09:55:00Z</cp:lastPrinted>
  <dcterms:created xsi:type="dcterms:W3CDTF">2022-02-10T10:33:00Z</dcterms:created>
  <dcterms:modified xsi:type="dcterms:W3CDTF">2022-03-01T13:53:00Z</dcterms:modified>
</cp:coreProperties>
</file>